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F6EEF" w:rsidR="00E55C63" w:rsidP="00E55C63" w:rsidRDefault="00E55C63">
      <w:pPr>
        <w:jc w:val="center"/>
        <w:rPr>
          <w:rFonts w:ascii="黑体" w:hAnsi="黑体" w:eastAsia="黑体"/>
          <w:sz w:val="28"/>
          <w:szCs w:val="28"/>
        </w:rPr>
      </w:pPr>
      <w:r w:rsidRPr="00EF6EEF">
        <w:rPr>
          <w:rFonts w:hint="eastAsia" w:ascii="黑体" w:hAnsi="黑体" w:eastAsia="黑体"/>
          <w:sz w:val="28"/>
          <w:szCs w:val="28"/>
        </w:rPr>
        <w:t>五维</w:t>
      </w:r>
      <w:r w:rsidRPr="00EF6EEF">
        <w:rPr>
          <w:rFonts w:ascii="黑体" w:hAnsi="黑体" w:eastAsia="黑体"/>
          <w:sz w:val="28"/>
          <w:szCs w:val="28"/>
        </w:rPr>
        <w:t>B颗粒</w:t>
      </w:r>
    </w:p>
    <w:p w:rsidRPr="00EF6EEF" w:rsidR="00E55C63" w:rsidP="00E55C63" w:rsidRDefault="00E55C63">
      <w:pPr>
        <w:jc w:val="center"/>
        <w:rPr>
          <w:rFonts w:ascii="Calibri" w:hAnsi="Calibri" w:cs="宋体"/>
          <w:kern w:val="0"/>
          <w:sz w:val="24"/>
          <w:szCs w:val="24"/>
        </w:rPr>
      </w:pPr>
      <w:proofErr w:type="spellStart"/>
      <w:r w:rsidRPr="00EF6EEF">
        <w:rPr>
          <w:rFonts w:ascii="Calibri" w:hAnsi="Calibri" w:cs="宋体"/>
          <w:kern w:val="0"/>
          <w:sz w:val="24"/>
          <w:szCs w:val="24"/>
        </w:rPr>
        <w:t>Wuwei</w:t>
      </w:r>
      <w:proofErr w:type="spellEnd"/>
      <w:r w:rsidRPr="00EF6EEF">
        <w:rPr>
          <w:rFonts w:ascii="Calibri" w:hAnsi="Calibri" w:cs="宋体"/>
          <w:kern w:val="0"/>
          <w:sz w:val="24"/>
          <w:szCs w:val="24"/>
        </w:rPr>
        <w:t xml:space="preserve"> B </w:t>
      </w:r>
      <w:proofErr w:type="spellStart"/>
      <w:r w:rsidRPr="00EF6EEF">
        <w:rPr>
          <w:rFonts w:ascii="Calibri" w:hAnsi="Calibri" w:cs="宋体"/>
          <w:kern w:val="0"/>
          <w:sz w:val="24"/>
          <w:szCs w:val="24"/>
        </w:rPr>
        <w:t>Keli</w:t>
      </w:r>
      <w:proofErr w:type="spellEnd"/>
    </w:p>
    <w:p w:rsidRPr="00C07AB6" w:rsidR="00E55C63" w:rsidRDefault="00E55C63">
      <w:pPr>
        <w:jc w:val="center"/>
        <w:rPr>
          <w:rFonts w:ascii="宋体" w:hAnsi="宋体"/>
          <w:b/>
          <w:sz w:val="24"/>
          <w:szCs w:val="24"/>
        </w:rPr>
      </w:pPr>
      <w:r w:rsidRPr="00EF6EEF">
        <w:rPr>
          <w:kern w:val="0"/>
          <w:sz w:val="24"/>
          <w:szCs w:val="24"/>
        </w:rPr>
        <w:t>Five Vitamin B Granules</w:t>
      </w:r>
    </w:p>
    <w:p w:rsidRPr="007A5085" w:rsidR="00E55C63" w:rsidP="00EF6EEF" w:rsidRDefault="00E55C63">
      <w:pPr>
        <w:spacing w:line="360" w:lineRule="auto"/>
        <w:rPr>
          <w:szCs w:val="21"/>
        </w:rPr>
      </w:pPr>
      <w:r w:rsidRPr="00C07AB6">
        <w:rPr>
          <w:rFonts w:asciiTheme="minorEastAsia" w:hAnsiTheme="minorEastAsia" w:eastAsiaTheme="minorEastAsia"/>
          <w:sz w:val="24"/>
          <w:szCs w:val="24"/>
        </w:rPr>
        <w:t xml:space="preserve"> </w:t>
      </w:r>
      <w:r w:rsidRPr="009233BD">
        <w:rPr>
          <w:rFonts w:eastAsiaTheme="minorEastAsia"/>
          <w:sz w:val="24"/>
          <w:szCs w:val="24"/>
        </w:rPr>
        <w:t xml:space="preserve"> </w:t>
      </w:r>
      <w:r w:rsidRPr="007A5085">
        <w:rPr>
          <w:rFonts w:eastAsiaTheme="minorEastAsia"/>
          <w:szCs w:val="21"/>
        </w:rPr>
        <w:t xml:space="preserve">  </w:t>
      </w:r>
      <w:r w:rsidRPr="007A5085">
        <w:rPr>
          <w:rFonts w:hint="eastAsia" w:eastAsiaTheme="minorEastAsia"/>
          <w:szCs w:val="21"/>
        </w:rPr>
        <w:t>本品含维生素</w:t>
      </w:r>
      <w:r w:rsidRPr="007A5085">
        <w:rPr>
          <w:rFonts w:eastAsiaTheme="minorEastAsia"/>
          <w:szCs w:val="21"/>
        </w:rPr>
        <w:t>B</w:t>
      </w:r>
      <w:r w:rsidRPr="007A5085">
        <w:rPr>
          <w:rFonts w:eastAsiaTheme="minorEastAsia"/>
          <w:szCs w:val="21"/>
          <w:vertAlign w:val="subscript"/>
        </w:rPr>
        <w:t>1</w:t>
      </w:r>
      <w:r w:rsidRPr="007A5085">
        <w:rPr>
          <w:rFonts w:hint="eastAsia" w:eastAsiaTheme="minorEastAsia"/>
          <w:szCs w:val="21"/>
        </w:rPr>
        <w:t>（</w:t>
      </w:r>
      <w:r w:rsidRPr="007A5085">
        <w:rPr>
          <w:rFonts w:eastAsiaTheme="minorEastAsia"/>
          <w:szCs w:val="21"/>
        </w:rPr>
        <w:t>C</w:t>
      </w:r>
      <w:r w:rsidRPr="007A5085">
        <w:rPr>
          <w:rFonts w:eastAsiaTheme="minorEastAsia"/>
          <w:szCs w:val="21"/>
          <w:vertAlign w:val="subscript"/>
        </w:rPr>
        <w:t>12</w:t>
      </w:r>
      <w:r w:rsidRPr="007A5085">
        <w:rPr>
          <w:rFonts w:eastAsiaTheme="minorEastAsia"/>
          <w:szCs w:val="21"/>
        </w:rPr>
        <w:t>H</w:t>
      </w:r>
      <w:r w:rsidRPr="007A5085">
        <w:rPr>
          <w:rFonts w:eastAsiaTheme="minorEastAsia"/>
          <w:szCs w:val="21"/>
          <w:vertAlign w:val="subscript"/>
        </w:rPr>
        <w:t>17</w:t>
      </w:r>
      <w:r w:rsidRPr="007A5085">
        <w:rPr>
          <w:rFonts w:eastAsiaTheme="minorEastAsia"/>
          <w:szCs w:val="21"/>
        </w:rPr>
        <w:t>ClN</w:t>
      </w:r>
      <w:r w:rsidRPr="007A5085">
        <w:rPr>
          <w:rFonts w:eastAsiaTheme="minorEastAsia"/>
          <w:szCs w:val="21"/>
          <w:vertAlign w:val="subscript"/>
        </w:rPr>
        <w:t>4</w:t>
      </w:r>
      <w:r w:rsidRPr="007A5085">
        <w:rPr>
          <w:rFonts w:eastAsiaTheme="minorEastAsia"/>
          <w:szCs w:val="21"/>
        </w:rPr>
        <w:t>OS·HCl</w:t>
      </w:r>
      <w:r w:rsidRPr="007A5085">
        <w:rPr>
          <w:rFonts w:hint="eastAsia" w:eastAsiaTheme="minorEastAsia"/>
          <w:szCs w:val="21"/>
        </w:rPr>
        <w:t>）、维生素</w:t>
      </w:r>
      <w:r w:rsidRPr="007A5085">
        <w:rPr>
          <w:rFonts w:eastAsiaTheme="minorEastAsia"/>
          <w:szCs w:val="21"/>
        </w:rPr>
        <w:t>B</w:t>
      </w:r>
      <w:r w:rsidRPr="007A5085">
        <w:rPr>
          <w:rFonts w:eastAsiaTheme="minorEastAsia"/>
          <w:szCs w:val="21"/>
          <w:vertAlign w:val="subscript"/>
        </w:rPr>
        <w:t>2</w:t>
      </w:r>
      <w:r w:rsidRPr="007A5085">
        <w:rPr>
          <w:rFonts w:hint="eastAsia" w:eastAsiaTheme="minorEastAsia"/>
          <w:szCs w:val="21"/>
        </w:rPr>
        <w:t>（</w:t>
      </w:r>
      <w:r w:rsidRPr="007A5085">
        <w:rPr>
          <w:rFonts w:eastAsiaTheme="minorEastAsia"/>
          <w:szCs w:val="21"/>
        </w:rPr>
        <w:t>C</w:t>
      </w:r>
      <w:r w:rsidRPr="007A5085">
        <w:rPr>
          <w:rFonts w:eastAsiaTheme="minorEastAsia"/>
          <w:szCs w:val="21"/>
          <w:vertAlign w:val="subscript"/>
        </w:rPr>
        <w:t>17</w:t>
      </w:r>
      <w:r w:rsidRPr="007A5085">
        <w:rPr>
          <w:rFonts w:eastAsiaTheme="minorEastAsia"/>
          <w:szCs w:val="21"/>
        </w:rPr>
        <w:t>H</w:t>
      </w:r>
      <w:r w:rsidRPr="007A5085">
        <w:rPr>
          <w:rFonts w:eastAsiaTheme="minorEastAsia"/>
          <w:szCs w:val="21"/>
          <w:vertAlign w:val="subscript"/>
        </w:rPr>
        <w:t>20</w:t>
      </w:r>
      <w:r w:rsidRPr="007A5085">
        <w:rPr>
          <w:rFonts w:eastAsiaTheme="minorEastAsia"/>
          <w:szCs w:val="21"/>
        </w:rPr>
        <w:t>N</w:t>
      </w:r>
      <w:r w:rsidRPr="007A5085">
        <w:rPr>
          <w:rFonts w:eastAsiaTheme="minorEastAsia"/>
          <w:szCs w:val="21"/>
          <w:vertAlign w:val="subscript"/>
        </w:rPr>
        <w:t>4</w:t>
      </w:r>
      <w:r w:rsidRPr="007A5085">
        <w:rPr>
          <w:rFonts w:eastAsiaTheme="minorEastAsia"/>
          <w:szCs w:val="21"/>
        </w:rPr>
        <w:t>O</w:t>
      </w:r>
      <w:r w:rsidRPr="007A5085">
        <w:rPr>
          <w:rFonts w:eastAsiaTheme="minorEastAsia"/>
          <w:szCs w:val="21"/>
          <w:vertAlign w:val="subscript"/>
        </w:rPr>
        <w:t>6</w:t>
      </w:r>
      <w:r w:rsidRPr="007A5085">
        <w:rPr>
          <w:rFonts w:hint="eastAsia" w:eastAsiaTheme="minorEastAsia"/>
          <w:szCs w:val="21"/>
        </w:rPr>
        <w:t>）、维生素</w:t>
      </w:r>
      <w:r w:rsidRPr="007A5085">
        <w:rPr>
          <w:rFonts w:eastAsiaTheme="minorEastAsia"/>
          <w:szCs w:val="21"/>
        </w:rPr>
        <w:t>B</w:t>
      </w:r>
      <w:r w:rsidRPr="007A5085">
        <w:rPr>
          <w:rFonts w:eastAsiaTheme="minorEastAsia"/>
          <w:szCs w:val="21"/>
          <w:vertAlign w:val="subscript"/>
        </w:rPr>
        <w:t>6</w:t>
      </w:r>
      <w:r w:rsidRPr="007A5085">
        <w:rPr>
          <w:rFonts w:hint="eastAsia" w:eastAsiaTheme="minorEastAsia"/>
          <w:szCs w:val="21"/>
        </w:rPr>
        <w:t>（</w:t>
      </w:r>
      <w:r w:rsidRPr="007A5085">
        <w:rPr>
          <w:rFonts w:eastAsiaTheme="minorEastAsia"/>
          <w:szCs w:val="21"/>
        </w:rPr>
        <w:t>C</w:t>
      </w:r>
      <w:r w:rsidRPr="007A5085">
        <w:rPr>
          <w:rFonts w:eastAsiaTheme="minorEastAsia"/>
          <w:szCs w:val="21"/>
          <w:vertAlign w:val="subscript"/>
        </w:rPr>
        <w:t>8</w:t>
      </w:r>
      <w:r w:rsidRPr="007A5085">
        <w:rPr>
          <w:rFonts w:eastAsiaTheme="minorEastAsia"/>
          <w:szCs w:val="21"/>
        </w:rPr>
        <w:t>H</w:t>
      </w:r>
      <w:r w:rsidRPr="007A5085">
        <w:rPr>
          <w:rFonts w:eastAsiaTheme="minorEastAsia"/>
          <w:szCs w:val="21"/>
          <w:vertAlign w:val="subscript"/>
        </w:rPr>
        <w:t>11</w:t>
      </w:r>
      <w:r w:rsidRPr="007A5085">
        <w:rPr>
          <w:rFonts w:eastAsiaTheme="minorEastAsia"/>
          <w:szCs w:val="21"/>
        </w:rPr>
        <w:t>NO</w:t>
      </w:r>
      <w:r w:rsidRPr="007A5085">
        <w:rPr>
          <w:rFonts w:eastAsiaTheme="minorEastAsia"/>
          <w:szCs w:val="21"/>
          <w:vertAlign w:val="subscript"/>
        </w:rPr>
        <w:t>3</w:t>
      </w:r>
      <w:r w:rsidRPr="007A5085">
        <w:rPr>
          <w:rFonts w:eastAsiaTheme="minorEastAsia"/>
          <w:szCs w:val="21"/>
        </w:rPr>
        <w:t>·HCl</w:t>
      </w:r>
      <w:r w:rsidRPr="007A5085">
        <w:rPr>
          <w:rFonts w:hint="eastAsia" w:eastAsiaTheme="minorEastAsia"/>
          <w:szCs w:val="21"/>
        </w:rPr>
        <w:t>）、烟酰胺（</w:t>
      </w:r>
      <w:r w:rsidRPr="007A5085">
        <w:rPr>
          <w:rFonts w:eastAsiaTheme="minorEastAsia"/>
          <w:szCs w:val="21"/>
        </w:rPr>
        <w:t>C</w:t>
      </w:r>
      <w:r w:rsidRPr="007A5085">
        <w:rPr>
          <w:rFonts w:eastAsiaTheme="minorEastAsia"/>
          <w:szCs w:val="21"/>
          <w:vertAlign w:val="subscript"/>
        </w:rPr>
        <w:t>6</w:t>
      </w:r>
      <w:r w:rsidRPr="007A5085">
        <w:rPr>
          <w:rFonts w:eastAsiaTheme="minorEastAsia"/>
          <w:szCs w:val="21"/>
        </w:rPr>
        <w:t>H</w:t>
      </w:r>
      <w:r w:rsidRPr="007A5085">
        <w:rPr>
          <w:rFonts w:eastAsiaTheme="minorEastAsia"/>
          <w:szCs w:val="21"/>
          <w:vertAlign w:val="subscript"/>
        </w:rPr>
        <w:t>6</w:t>
      </w:r>
      <w:r w:rsidRPr="007A5085">
        <w:rPr>
          <w:rFonts w:eastAsiaTheme="minorEastAsia"/>
          <w:szCs w:val="21"/>
        </w:rPr>
        <w:t>N</w:t>
      </w:r>
      <w:r w:rsidRPr="007A5085">
        <w:rPr>
          <w:rFonts w:eastAsiaTheme="minorEastAsia"/>
          <w:szCs w:val="21"/>
          <w:vertAlign w:val="subscript"/>
        </w:rPr>
        <w:t>2</w:t>
      </w:r>
      <w:r w:rsidRPr="007A5085">
        <w:rPr>
          <w:rFonts w:eastAsiaTheme="minorEastAsia"/>
          <w:szCs w:val="21"/>
        </w:rPr>
        <w:t>O</w:t>
      </w:r>
      <w:r w:rsidRPr="007A5085">
        <w:rPr>
          <w:rFonts w:hint="eastAsia" w:eastAsiaTheme="minorEastAsia"/>
          <w:szCs w:val="21"/>
        </w:rPr>
        <w:t>）及</w:t>
      </w:r>
      <w:bookmarkStart w:name="OLE_LINK1" w:id="0"/>
      <w:r w:rsidRPr="007A5085">
        <w:rPr>
          <w:rFonts w:hint="eastAsia" w:eastAsiaTheme="minorEastAsia"/>
          <w:szCs w:val="21"/>
        </w:rPr>
        <w:t>泛酸钙</w:t>
      </w:r>
      <w:bookmarkEnd w:id="0"/>
      <w:r w:rsidRPr="007A5085">
        <w:rPr>
          <w:rFonts w:hint="eastAsia" w:eastAsiaTheme="minorEastAsia"/>
          <w:szCs w:val="21"/>
        </w:rPr>
        <w:t>（</w:t>
      </w:r>
      <w:r w:rsidRPr="007A5085">
        <w:rPr>
          <w:rFonts w:eastAsiaTheme="minorEastAsia"/>
          <w:szCs w:val="21"/>
        </w:rPr>
        <w:t>C</w:t>
      </w:r>
      <w:r w:rsidRPr="007A5085">
        <w:rPr>
          <w:rFonts w:eastAsiaTheme="minorEastAsia"/>
          <w:szCs w:val="21"/>
          <w:vertAlign w:val="subscript"/>
        </w:rPr>
        <w:t>18</w:t>
      </w:r>
      <w:r w:rsidRPr="007A5085">
        <w:rPr>
          <w:rFonts w:eastAsiaTheme="minorEastAsia"/>
          <w:szCs w:val="21"/>
        </w:rPr>
        <w:t>H</w:t>
      </w:r>
      <w:r w:rsidRPr="007A5085">
        <w:rPr>
          <w:rFonts w:eastAsiaTheme="minorEastAsia"/>
          <w:szCs w:val="21"/>
          <w:vertAlign w:val="subscript"/>
        </w:rPr>
        <w:t>32</w:t>
      </w:r>
      <w:r w:rsidRPr="007A5085">
        <w:rPr>
          <w:rFonts w:eastAsiaTheme="minorEastAsia"/>
          <w:szCs w:val="21"/>
        </w:rPr>
        <w:t>CaN</w:t>
      </w:r>
      <w:r w:rsidRPr="007A5085">
        <w:rPr>
          <w:rFonts w:eastAsiaTheme="minorEastAsia"/>
          <w:szCs w:val="21"/>
          <w:vertAlign w:val="subscript"/>
        </w:rPr>
        <w:t>2</w:t>
      </w:r>
      <w:r w:rsidRPr="007A5085">
        <w:rPr>
          <w:rFonts w:eastAsiaTheme="minorEastAsia"/>
          <w:szCs w:val="21"/>
        </w:rPr>
        <w:t>O</w:t>
      </w:r>
      <w:r w:rsidRPr="007A5085">
        <w:rPr>
          <w:rFonts w:eastAsiaTheme="minorEastAsia"/>
          <w:szCs w:val="21"/>
          <w:vertAlign w:val="subscript"/>
        </w:rPr>
        <w:t>10</w:t>
      </w:r>
      <w:r w:rsidRPr="007A5085">
        <w:rPr>
          <w:rFonts w:hint="eastAsia" w:eastAsiaTheme="minorEastAsia"/>
          <w:szCs w:val="21"/>
        </w:rPr>
        <w:t>）均应</w:t>
      </w:r>
      <w:r w:rsidRPr="007A5085">
        <w:rPr>
          <w:rFonts w:hint="eastAsia"/>
          <w:szCs w:val="21"/>
        </w:rPr>
        <w:t>为标示量的</w:t>
      </w:r>
      <w:r w:rsidRPr="007A5085">
        <w:rPr>
          <w:rFonts w:eastAsiaTheme="minorEastAsia"/>
          <w:szCs w:val="21"/>
        </w:rPr>
        <w:t>90.0%</w:t>
      </w:r>
      <w:r w:rsidRPr="007A5085">
        <w:rPr>
          <w:szCs w:val="21"/>
        </w:rPr>
        <w:t xml:space="preserve"> ~ </w:t>
      </w:r>
      <w:r w:rsidRPr="007A5085">
        <w:rPr>
          <w:rFonts w:eastAsiaTheme="minorEastAsia"/>
          <w:szCs w:val="21"/>
        </w:rPr>
        <w:t>110.0%</w:t>
      </w:r>
      <w:r w:rsidRPr="007A5085">
        <w:rPr>
          <w:rFonts w:hint="eastAsia"/>
          <w:szCs w:val="21"/>
        </w:rPr>
        <w:t>。</w:t>
      </w:r>
    </w:p>
    <w:p w:rsidRPr="007A5085" w:rsidR="00E55C63" w:rsidP="00EF6EEF" w:rsidRDefault="00E55C63">
      <w:pPr>
        <w:spacing w:line="276" w:lineRule="auto"/>
        <w:rPr>
          <w:szCs w:val="21"/>
        </w:rPr>
      </w:pPr>
      <w:r w:rsidRPr="007A5085">
        <w:rPr>
          <w:szCs w:val="21"/>
        </w:rPr>
        <w:t xml:space="preserve">    </w:t>
      </w:r>
      <w:r w:rsidRPr="007A5085">
        <w:rPr>
          <w:rFonts w:hint="eastAsia" w:eastAsia="黑体"/>
          <w:szCs w:val="21"/>
        </w:rPr>
        <w:t>【处方】</w:t>
      </w:r>
      <w:r w:rsidRPr="007A5085">
        <w:rPr>
          <w:szCs w:val="21"/>
        </w:rPr>
        <w:t xml:space="preserve">          </w:t>
      </w:r>
      <w:r w:rsidRPr="007A5085">
        <w:rPr>
          <w:rFonts w:hint="eastAsia"/>
          <w:szCs w:val="21"/>
        </w:rPr>
        <w:t>维生素</w:t>
      </w:r>
      <w:r w:rsidRPr="007A5085">
        <w:rPr>
          <w:szCs w:val="21"/>
        </w:rPr>
        <w:t>B</w:t>
      </w:r>
      <w:r w:rsidRPr="007A5085">
        <w:rPr>
          <w:szCs w:val="21"/>
          <w:vertAlign w:val="subscript"/>
        </w:rPr>
        <w:t xml:space="preserve">1                     </w:t>
      </w:r>
      <w:r w:rsidRPr="007A5085">
        <w:rPr>
          <w:szCs w:val="21"/>
        </w:rPr>
        <w:t>3g</w:t>
      </w:r>
    </w:p>
    <w:p w:rsidRPr="007A5085" w:rsidR="00E55C63" w:rsidP="00EF6EEF" w:rsidRDefault="00E55C63">
      <w:pPr>
        <w:spacing w:line="276" w:lineRule="auto"/>
        <w:ind w:firstLine="2310" w:firstLineChars="1100"/>
        <w:rPr>
          <w:szCs w:val="21"/>
        </w:rPr>
      </w:pPr>
      <w:r w:rsidRPr="007A5085">
        <w:rPr>
          <w:rFonts w:hint="eastAsia"/>
          <w:szCs w:val="21"/>
        </w:rPr>
        <w:t>维生素</w:t>
      </w:r>
      <w:r w:rsidRPr="007A5085">
        <w:rPr>
          <w:szCs w:val="21"/>
        </w:rPr>
        <w:t>B</w:t>
      </w:r>
      <w:r w:rsidRPr="007A5085">
        <w:rPr>
          <w:szCs w:val="21"/>
          <w:vertAlign w:val="subscript"/>
        </w:rPr>
        <w:t xml:space="preserve">2                   </w:t>
      </w:r>
      <w:r w:rsidRPr="007A5085">
        <w:rPr>
          <w:szCs w:val="21"/>
        </w:rPr>
        <w:t>1.5g</w:t>
      </w:r>
    </w:p>
    <w:p w:rsidRPr="007A5085" w:rsidR="00E55C63" w:rsidP="00EF6EEF" w:rsidRDefault="00E55C63">
      <w:pPr>
        <w:spacing w:line="276" w:lineRule="auto"/>
        <w:ind w:firstLine="2310" w:firstLineChars="1100"/>
        <w:rPr>
          <w:szCs w:val="21"/>
        </w:rPr>
      </w:pPr>
      <w:r w:rsidRPr="007A5085">
        <w:rPr>
          <w:rFonts w:hint="eastAsia"/>
          <w:szCs w:val="21"/>
        </w:rPr>
        <w:t>维生素</w:t>
      </w:r>
      <w:r w:rsidRPr="007A5085">
        <w:rPr>
          <w:szCs w:val="21"/>
        </w:rPr>
        <w:t>B</w:t>
      </w:r>
      <w:r w:rsidRPr="007A5085">
        <w:rPr>
          <w:szCs w:val="21"/>
          <w:vertAlign w:val="subscript"/>
        </w:rPr>
        <w:t xml:space="preserve">6                   </w:t>
      </w:r>
      <w:r w:rsidRPr="007A5085">
        <w:rPr>
          <w:szCs w:val="21"/>
        </w:rPr>
        <w:t>0.2g</w:t>
      </w:r>
    </w:p>
    <w:p w:rsidRPr="007A5085" w:rsidR="00E55C63" w:rsidP="00EF6EEF" w:rsidRDefault="00E55C63">
      <w:pPr>
        <w:spacing w:line="276" w:lineRule="auto"/>
        <w:ind w:firstLine="2310" w:firstLineChars="1100"/>
        <w:rPr>
          <w:szCs w:val="21"/>
        </w:rPr>
      </w:pPr>
      <w:r w:rsidRPr="007A5085">
        <w:rPr>
          <w:rFonts w:hint="eastAsia"/>
          <w:szCs w:val="21"/>
        </w:rPr>
        <w:t>烟酰胺</w:t>
      </w:r>
      <w:r w:rsidRPr="007A5085">
        <w:rPr>
          <w:szCs w:val="21"/>
        </w:rPr>
        <w:t xml:space="preserve">               10g</w:t>
      </w:r>
    </w:p>
    <w:p w:rsidRPr="007A5085" w:rsidR="00E55C63" w:rsidP="00EF6EEF" w:rsidRDefault="00E55C63">
      <w:pPr>
        <w:spacing w:line="276" w:lineRule="auto"/>
        <w:ind w:firstLine="2310" w:firstLineChars="1100"/>
        <w:rPr>
          <w:szCs w:val="21"/>
        </w:rPr>
      </w:pPr>
      <w:r w:rsidRPr="007A5085">
        <w:rPr>
          <w:rFonts w:hint="eastAsia"/>
          <w:szCs w:val="21"/>
        </w:rPr>
        <w:t>泛酸钙</w:t>
      </w:r>
      <w:r w:rsidRPr="007A5085">
        <w:rPr>
          <w:szCs w:val="21"/>
        </w:rPr>
        <w:t xml:space="preserve">            </w:t>
      </w:r>
      <w:r w:rsidRPr="007A5085" w:rsidR="005200B5">
        <w:rPr>
          <w:szCs w:val="21"/>
        </w:rPr>
        <w:t xml:space="preserve">    </w:t>
      </w:r>
      <w:r w:rsidRPr="007A5085">
        <w:rPr>
          <w:szCs w:val="21"/>
        </w:rPr>
        <w:t>1g</w:t>
      </w:r>
    </w:p>
    <w:p w:rsidRPr="007A5085" w:rsidR="00E55C63" w:rsidP="00EF6EEF" w:rsidRDefault="002F59E0">
      <w:pPr>
        <w:spacing w:line="276" w:lineRule="auto"/>
        <w:ind w:firstLine="2310" w:firstLineChars="1100"/>
        <w:rPr>
          <w:szCs w:val="21"/>
        </w:rPr>
      </w:pPr>
      <w:r>
        <w:rPr>
          <w:rFonts w:hint="eastAsia"/>
          <w:szCs w:val="21"/>
        </w:rPr>
        <w:t>辅料</w:t>
      </w:r>
      <w:r w:rsidRPr="007A5085" w:rsidR="00E55C63">
        <w:rPr>
          <w:szCs w:val="21"/>
        </w:rPr>
        <w:t xml:space="preserve">              </w:t>
      </w:r>
      <w:r w:rsidR="000F2DC6">
        <w:rPr>
          <w:szCs w:val="21"/>
        </w:rPr>
        <w:t xml:space="preserve">   </w:t>
      </w:r>
      <w:r>
        <w:rPr>
          <w:rFonts w:hint="eastAsia"/>
          <w:szCs w:val="21"/>
        </w:rPr>
        <w:t>适量</w:t>
      </w:r>
    </w:p>
    <w:p w:rsidRPr="007A5085" w:rsidR="000F2DC6" w:rsidP="00EF6EEF" w:rsidRDefault="00E55C63">
      <w:pPr>
        <w:spacing w:line="276" w:lineRule="auto"/>
        <w:ind w:left="210" w:leftChars="100"/>
        <w:jc w:val="center"/>
        <w:rPr>
          <w:rFonts w:hint="eastAsia"/>
          <w:szCs w:val="21"/>
        </w:rPr>
      </w:pPr>
      <w:r w:rsidRPr="007A508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7000BAB" wp14:anchorId="1F6BD611">
                <wp:simplePos x="0" y="0"/>
                <wp:positionH relativeFrom="column">
                  <wp:posOffset>1325245</wp:posOffset>
                </wp:positionH>
                <wp:positionV relativeFrom="paragraph">
                  <wp:posOffset>87630</wp:posOffset>
                </wp:positionV>
                <wp:extent cx="2190750" cy="6985"/>
                <wp:effectExtent l="10795" t="13970" r="8255" b="762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075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oned="t" filled="f" o:spt="32" path="m,l21600,21600e" w14:anchorId="4B7C9B86">
                <v:path fillok="f" arrowok="t" o:connecttype="none"/>
                <o:lock v:ext="edit" shapetype="t"/>
              </v:shapetype>
              <v:shape id="直接箭头连接符 1" style="position:absolute;left:0;text-align:left;margin-left:104.35pt;margin-top:6.9pt;width:172.5pt;height:.5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"/>
            </w:pict>
          </mc:Fallback>
        </mc:AlternateContent>
      </w:r>
    </w:p>
    <w:p w:rsidRPr="007A5085" w:rsidR="00E55C63" w:rsidP="00FB3EB4" w:rsidRDefault="00E55C63">
      <w:pPr>
        <w:spacing w:line="276" w:lineRule="auto"/>
        <w:ind w:left="210" w:leftChars="100" w:firstLine="2100" w:firstLineChars="1000"/>
        <w:rPr>
          <w:szCs w:val="21"/>
        </w:rPr>
      </w:pPr>
      <w:r w:rsidRPr="007A5085">
        <w:rPr>
          <w:rFonts w:hint="eastAsia"/>
          <w:szCs w:val="21"/>
        </w:rPr>
        <w:t>制成</w:t>
      </w:r>
      <w:r w:rsidRPr="007A5085">
        <w:rPr>
          <w:szCs w:val="21"/>
        </w:rPr>
        <w:t xml:space="preserve">            </w:t>
      </w:r>
      <w:r w:rsidR="000F2DC6">
        <w:rPr>
          <w:szCs w:val="21"/>
        </w:rPr>
        <w:t xml:space="preserve">   </w:t>
      </w:r>
      <w:r w:rsidRPr="007A5085">
        <w:rPr>
          <w:szCs w:val="21"/>
        </w:rPr>
        <w:t xml:space="preserve"> 1000</w:t>
      </w:r>
      <w:r w:rsidRPr="007A5085">
        <w:rPr>
          <w:rFonts w:hint="eastAsia"/>
          <w:szCs w:val="21"/>
        </w:rPr>
        <w:t>袋</w:t>
      </w:r>
    </w:p>
    <w:p w:rsidRPr="007A5085" w:rsidR="00E55C63" w:rsidP="00924FB3" w:rsidRDefault="00C21B35">
      <w:pPr>
        <w:spacing w:line="360" w:lineRule="auto"/>
        <w:rPr>
          <w:szCs w:val="21"/>
        </w:rPr>
      </w:pPr>
      <w:r w:rsidRPr="007A5085">
        <w:rPr>
          <w:szCs w:val="21"/>
        </w:rPr>
        <w:t xml:space="preserve">    </w:t>
      </w:r>
      <w:r w:rsidRPr="007A5085" w:rsidR="00E55C63">
        <w:rPr>
          <w:rFonts w:hint="eastAsia" w:eastAsia="黑体"/>
          <w:szCs w:val="21"/>
        </w:rPr>
        <w:t>【性状】</w:t>
      </w:r>
      <w:r w:rsidRPr="007A5085" w:rsidR="00E55C63">
        <w:rPr>
          <w:szCs w:val="21"/>
        </w:rPr>
        <w:t xml:space="preserve"> </w:t>
      </w:r>
      <w:r w:rsidRPr="007A5085" w:rsidR="00E55C63">
        <w:rPr>
          <w:rFonts w:hint="eastAsia"/>
          <w:szCs w:val="21"/>
        </w:rPr>
        <w:t>本品为黄色颗粒。</w:t>
      </w:r>
    </w:p>
    <w:p w:rsidRPr="007A5085" w:rsidR="00E55C63" w:rsidP="00924FB3" w:rsidRDefault="00E55C63">
      <w:pPr>
        <w:spacing w:line="360" w:lineRule="auto"/>
        <w:rPr>
          <w:szCs w:val="21"/>
          <w:highlight w:val="red"/>
        </w:rPr>
      </w:pPr>
      <w:r w:rsidRPr="007A5085">
        <w:rPr>
          <w:szCs w:val="21"/>
        </w:rPr>
        <w:t xml:space="preserve">    </w:t>
      </w:r>
      <w:r w:rsidRPr="007A5085">
        <w:rPr>
          <w:rFonts w:hint="eastAsia" w:eastAsia="黑体"/>
          <w:szCs w:val="21"/>
        </w:rPr>
        <w:t>【鉴别】</w:t>
      </w:r>
      <w:r w:rsidRPr="007A5085">
        <w:rPr>
          <w:b/>
          <w:szCs w:val="21"/>
        </w:rPr>
        <w:t xml:space="preserve"> </w:t>
      </w:r>
      <w:r w:rsidRPr="007A5085">
        <w:rPr>
          <w:rFonts w:hint="eastAsia"/>
          <w:szCs w:val="21"/>
        </w:rPr>
        <w:t>在含量测定项下记录的色谱图中，</w:t>
      </w:r>
      <w:proofErr w:type="gramStart"/>
      <w:r w:rsidRPr="007A5085">
        <w:rPr>
          <w:rFonts w:hint="eastAsia"/>
          <w:szCs w:val="21"/>
        </w:rPr>
        <w:t>供试品溶液</w:t>
      </w:r>
      <w:proofErr w:type="gramEnd"/>
      <w:r w:rsidRPr="007A5085">
        <w:rPr>
          <w:rFonts w:hint="eastAsia"/>
          <w:szCs w:val="21"/>
        </w:rPr>
        <w:t>五个主峰的保留时间应分别与对照品溶液</w:t>
      </w:r>
      <w:r w:rsidR="00A319B0">
        <w:rPr>
          <w:rFonts w:hint="eastAsia"/>
          <w:szCs w:val="21"/>
        </w:rPr>
        <w:t>中相应色谱峰</w:t>
      </w:r>
      <w:r w:rsidRPr="007A5085">
        <w:rPr>
          <w:rFonts w:hint="eastAsia"/>
          <w:szCs w:val="21"/>
        </w:rPr>
        <w:t>的保留时间一致。</w:t>
      </w:r>
    </w:p>
    <w:p w:rsidRPr="007A5085" w:rsidR="00B01586" w:rsidP="00334D25" w:rsidRDefault="00E55C63">
      <w:pPr>
        <w:spacing w:line="360" w:lineRule="auto"/>
        <w:ind w:firstLine="420" w:firstLineChars="200"/>
        <w:rPr>
          <w:szCs w:val="21"/>
          <w:highlight w:val="yellow"/>
        </w:rPr>
      </w:pPr>
      <w:r w:rsidRPr="007A5085">
        <w:rPr>
          <w:rFonts w:hint="eastAsia" w:eastAsia="黑体"/>
          <w:szCs w:val="21"/>
        </w:rPr>
        <w:t>【检查】</w:t>
      </w:r>
      <w:r w:rsidRPr="007A5085" w:rsidR="005553F5">
        <w:rPr>
          <w:rFonts w:eastAsia="黑体"/>
          <w:szCs w:val="21"/>
        </w:rPr>
        <w:t xml:space="preserve"> </w:t>
      </w:r>
      <w:r w:rsidRPr="007A5085">
        <w:rPr>
          <w:rFonts w:hint="eastAsia" w:eastAsia="黑体"/>
          <w:szCs w:val="21"/>
        </w:rPr>
        <w:t>其他</w:t>
      </w:r>
      <w:r w:rsidRPr="007A5085">
        <w:rPr>
          <w:rFonts w:eastAsia="黑体"/>
          <w:szCs w:val="21"/>
        </w:rPr>
        <w:t xml:space="preserve"> </w:t>
      </w:r>
      <w:r w:rsidRPr="007A5085">
        <w:rPr>
          <w:szCs w:val="21"/>
        </w:rPr>
        <w:t xml:space="preserve"> </w:t>
      </w:r>
      <w:r w:rsidRPr="007A5085">
        <w:rPr>
          <w:rFonts w:hint="eastAsia"/>
          <w:szCs w:val="21"/>
        </w:rPr>
        <w:t>除溶化性外，应符合颗粒剂项下有关的各项规定（</w:t>
      </w:r>
      <w:r w:rsidR="00A319B0">
        <w:rPr>
          <w:rFonts w:hint="eastAsia"/>
          <w:szCs w:val="21"/>
        </w:rPr>
        <w:t>中国药典</w:t>
      </w:r>
      <w:r w:rsidR="00A319B0">
        <w:rPr>
          <w:rFonts w:hint="eastAsia"/>
          <w:szCs w:val="21"/>
        </w:rPr>
        <w:t>2020</w:t>
      </w:r>
      <w:r w:rsidR="00A319B0">
        <w:rPr>
          <w:rFonts w:hint="eastAsia"/>
          <w:szCs w:val="21"/>
        </w:rPr>
        <w:t>年版四部通则</w:t>
      </w:r>
      <w:r w:rsidRPr="007A5085">
        <w:rPr>
          <w:szCs w:val="21"/>
        </w:rPr>
        <w:t>0104</w:t>
      </w:r>
      <w:r w:rsidRPr="007A5085">
        <w:rPr>
          <w:rFonts w:hint="eastAsia"/>
          <w:szCs w:val="21"/>
        </w:rPr>
        <w:t>）。</w:t>
      </w:r>
      <w:bookmarkStart w:name="_GoBack" w:id="1"/>
      <w:bookmarkEnd w:id="1"/>
    </w:p>
    <w:p w:rsidRPr="007A5085" w:rsidR="00E55C63" w:rsidP="00334D25" w:rsidRDefault="00E55C63">
      <w:pPr>
        <w:spacing w:line="360" w:lineRule="auto"/>
        <w:ind w:firstLine="420" w:firstLineChars="200"/>
        <w:rPr>
          <w:szCs w:val="21"/>
        </w:rPr>
      </w:pPr>
      <w:r w:rsidRPr="007A5085">
        <w:rPr>
          <w:rFonts w:hint="eastAsia" w:eastAsia="黑体"/>
          <w:szCs w:val="21"/>
        </w:rPr>
        <w:t>【含量测定】</w:t>
      </w:r>
      <w:r w:rsidRPr="007A5085">
        <w:rPr>
          <w:rFonts w:eastAsia="黑体"/>
          <w:szCs w:val="21"/>
        </w:rPr>
        <w:t xml:space="preserve">  </w:t>
      </w:r>
      <w:r w:rsidRPr="007A5085">
        <w:rPr>
          <w:rFonts w:hint="eastAsia"/>
          <w:szCs w:val="21"/>
        </w:rPr>
        <w:t>照高效液相色谱法（</w:t>
      </w:r>
      <w:r w:rsidR="00A319B0">
        <w:rPr>
          <w:rFonts w:hint="eastAsia"/>
          <w:szCs w:val="21"/>
        </w:rPr>
        <w:t>中国药典</w:t>
      </w:r>
      <w:r w:rsidR="00A319B0">
        <w:rPr>
          <w:rFonts w:hint="eastAsia"/>
          <w:szCs w:val="21"/>
        </w:rPr>
        <w:t>2020</w:t>
      </w:r>
      <w:r w:rsidR="00A319B0">
        <w:rPr>
          <w:rFonts w:hint="eastAsia"/>
          <w:szCs w:val="21"/>
        </w:rPr>
        <w:t>年版四部通则</w:t>
      </w:r>
      <w:r w:rsidRPr="007A5085">
        <w:rPr>
          <w:szCs w:val="21"/>
        </w:rPr>
        <w:t>0512</w:t>
      </w:r>
      <w:r w:rsidRPr="007A5085">
        <w:rPr>
          <w:rFonts w:hint="eastAsia"/>
          <w:szCs w:val="21"/>
        </w:rPr>
        <w:t>）测定。避光操作。</w:t>
      </w:r>
    </w:p>
    <w:p w:rsidRPr="007A5085" w:rsidR="00E55C63" w:rsidP="00924FB3" w:rsidRDefault="00E55C63">
      <w:pPr>
        <w:spacing w:line="360" w:lineRule="auto"/>
        <w:ind w:firstLine="420" w:firstLineChars="200"/>
        <w:rPr>
          <w:szCs w:val="21"/>
        </w:rPr>
      </w:pPr>
      <w:proofErr w:type="gramStart"/>
      <w:r w:rsidRPr="007A5085">
        <w:rPr>
          <w:rFonts w:hint="eastAsia" w:eastAsia="黑体"/>
          <w:szCs w:val="21"/>
        </w:rPr>
        <w:t>供试品溶液</w:t>
      </w:r>
      <w:proofErr w:type="gramEnd"/>
      <w:r w:rsidRPr="007A5085">
        <w:rPr>
          <w:rFonts w:eastAsia="黑体"/>
          <w:szCs w:val="21"/>
        </w:rPr>
        <w:t xml:space="preserve"> </w:t>
      </w:r>
      <w:r w:rsidRPr="007A5085">
        <w:rPr>
          <w:szCs w:val="21"/>
        </w:rPr>
        <w:t xml:space="preserve"> </w:t>
      </w:r>
      <w:r w:rsidRPr="007A5085">
        <w:rPr>
          <w:rFonts w:hint="eastAsia"/>
          <w:szCs w:val="21"/>
        </w:rPr>
        <w:t>取装量差异项下的内容物，混合均匀，精密称取适量（约相当于</w:t>
      </w:r>
      <w:r w:rsidR="00D631F6">
        <w:rPr>
          <w:rFonts w:hint="eastAsia"/>
          <w:szCs w:val="21"/>
        </w:rPr>
        <w:t>维生素</w:t>
      </w:r>
      <w:r w:rsidR="00D631F6">
        <w:rPr>
          <w:rFonts w:hint="eastAsia"/>
          <w:szCs w:val="21"/>
        </w:rPr>
        <w:t>B</w:t>
      </w:r>
      <w:r w:rsidRPr="00FB3EB4" w:rsidR="00D631F6">
        <w:rPr>
          <w:rFonts w:hint="eastAsia"/>
          <w:szCs w:val="21"/>
          <w:vertAlign w:val="subscript"/>
        </w:rPr>
        <w:t>1</w:t>
      </w:r>
      <w:r w:rsidR="00D631F6">
        <w:rPr>
          <w:szCs w:val="21"/>
          <w:vertAlign w:val="subscript"/>
        </w:rPr>
        <w:t xml:space="preserve"> </w:t>
      </w:r>
      <w:r w:rsidR="00D631F6">
        <w:rPr>
          <w:rFonts w:hint="eastAsia"/>
          <w:szCs w:val="21"/>
        </w:rPr>
        <w:t>3</w:t>
      </w:r>
      <w:r w:rsidR="00D631F6">
        <w:rPr>
          <w:szCs w:val="21"/>
        </w:rPr>
        <w:t>mg</w:t>
      </w:r>
      <w:r w:rsidRPr="007A5085">
        <w:rPr>
          <w:rFonts w:hint="eastAsia"/>
          <w:szCs w:val="21"/>
        </w:rPr>
        <w:t>），置</w:t>
      </w:r>
      <w:r w:rsidRPr="007A5085">
        <w:rPr>
          <w:szCs w:val="21"/>
        </w:rPr>
        <w:t>50ml</w:t>
      </w:r>
      <w:r w:rsidRPr="007A5085">
        <w:rPr>
          <w:rFonts w:hint="eastAsia"/>
          <w:szCs w:val="21"/>
        </w:rPr>
        <w:t>量瓶中，加</w:t>
      </w:r>
      <w:r w:rsidRPr="007A5085" w:rsidR="005C3385">
        <w:rPr>
          <w:rFonts w:hint="eastAsia"/>
          <w:szCs w:val="21"/>
        </w:rPr>
        <w:t>水</w:t>
      </w:r>
      <w:r w:rsidRPr="007A5085">
        <w:rPr>
          <w:rFonts w:hint="eastAsia"/>
          <w:szCs w:val="21"/>
        </w:rPr>
        <w:t>约</w:t>
      </w:r>
      <w:r w:rsidRPr="007A5085">
        <w:rPr>
          <w:szCs w:val="21"/>
        </w:rPr>
        <w:t>40ml</w:t>
      </w:r>
      <w:r w:rsidRPr="007A5085">
        <w:rPr>
          <w:rFonts w:hint="eastAsia"/>
          <w:szCs w:val="21"/>
        </w:rPr>
        <w:t>，超声</w:t>
      </w:r>
      <w:r w:rsidRPr="007A5085">
        <w:rPr>
          <w:szCs w:val="21"/>
        </w:rPr>
        <w:t>20</w:t>
      </w:r>
      <w:r w:rsidRPr="007A5085">
        <w:rPr>
          <w:rFonts w:hint="eastAsia"/>
          <w:szCs w:val="21"/>
        </w:rPr>
        <w:t>分钟，时时</w:t>
      </w:r>
      <w:proofErr w:type="gramStart"/>
      <w:r w:rsidRPr="007A5085">
        <w:rPr>
          <w:rFonts w:hint="eastAsia"/>
          <w:szCs w:val="21"/>
        </w:rPr>
        <w:t>振摇</w:t>
      </w:r>
      <w:r w:rsidRPr="007A5085" w:rsidR="00366F7E">
        <w:rPr>
          <w:rFonts w:hint="eastAsia"/>
          <w:szCs w:val="21"/>
        </w:rPr>
        <w:t>使溶解</w:t>
      </w:r>
      <w:proofErr w:type="gramEnd"/>
      <w:r w:rsidRPr="007A5085">
        <w:rPr>
          <w:rFonts w:hint="eastAsia"/>
          <w:szCs w:val="21"/>
        </w:rPr>
        <w:t>，取出，</w:t>
      </w:r>
      <w:r w:rsidRPr="007A5085" w:rsidR="006529DB">
        <w:rPr>
          <w:rFonts w:hint="eastAsia"/>
          <w:szCs w:val="21"/>
        </w:rPr>
        <w:t>用</w:t>
      </w:r>
      <w:r w:rsidRPr="007A5085" w:rsidR="005C3385">
        <w:rPr>
          <w:rFonts w:hint="eastAsia"/>
          <w:szCs w:val="21"/>
        </w:rPr>
        <w:t>水</w:t>
      </w:r>
      <w:r w:rsidRPr="007A5085">
        <w:rPr>
          <w:rFonts w:hint="eastAsia"/>
          <w:szCs w:val="21"/>
        </w:rPr>
        <w:t>稀释至刻度，摇匀</w:t>
      </w:r>
      <w:r w:rsidR="0025713F">
        <w:rPr>
          <w:rFonts w:hint="eastAsia"/>
          <w:szCs w:val="21"/>
        </w:rPr>
        <w:t>，滤过，</w:t>
      </w:r>
      <w:proofErr w:type="gramStart"/>
      <w:r w:rsidR="0025713F">
        <w:rPr>
          <w:rFonts w:hint="eastAsia"/>
          <w:szCs w:val="21"/>
        </w:rPr>
        <w:t>取续滤液</w:t>
      </w:r>
      <w:proofErr w:type="gramEnd"/>
      <w:r w:rsidRPr="007A5085">
        <w:rPr>
          <w:rFonts w:hint="eastAsia"/>
          <w:szCs w:val="21"/>
        </w:rPr>
        <w:t>。</w:t>
      </w:r>
    </w:p>
    <w:p w:rsidRPr="007A5085" w:rsidR="009C4B88" w:rsidP="00924FB3" w:rsidRDefault="009C4B88">
      <w:pPr>
        <w:spacing w:line="360" w:lineRule="auto"/>
        <w:ind w:firstLine="420" w:firstLineChars="200"/>
        <w:rPr>
          <w:szCs w:val="21"/>
        </w:rPr>
      </w:pPr>
      <w:r w:rsidRPr="007A5085">
        <w:rPr>
          <w:rFonts w:hint="eastAsia" w:eastAsia="黑体"/>
          <w:szCs w:val="21"/>
        </w:rPr>
        <w:t>对照品溶液（</w:t>
      </w:r>
      <w:r w:rsidRPr="007A5085">
        <w:rPr>
          <w:rFonts w:eastAsia="黑体"/>
          <w:szCs w:val="21"/>
        </w:rPr>
        <w:t>1</w:t>
      </w:r>
      <w:r w:rsidRPr="007A5085">
        <w:rPr>
          <w:rFonts w:hint="eastAsia" w:eastAsia="黑体"/>
          <w:szCs w:val="21"/>
        </w:rPr>
        <w:t>）</w:t>
      </w:r>
      <w:r w:rsidRPr="007A5085">
        <w:rPr>
          <w:rFonts w:eastAsia="黑体"/>
          <w:b/>
          <w:szCs w:val="21"/>
        </w:rPr>
        <w:t xml:space="preserve"> </w:t>
      </w:r>
      <w:r w:rsidRPr="007A5085">
        <w:rPr>
          <w:rFonts w:hint="eastAsia"/>
          <w:szCs w:val="21"/>
        </w:rPr>
        <w:t>取维生素</w:t>
      </w:r>
      <w:r w:rsidRPr="007A5085">
        <w:rPr>
          <w:szCs w:val="21"/>
        </w:rPr>
        <w:t>B</w:t>
      </w:r>
      <w:r w:rsidRPr="007A5085">
        <w:rPr>
          <w:szCs w:val="21"/>
          <w:vertAlign w:val="subscript"/>
        </w:rPr>
        <w:t>1</w:t>
      </w:r>
      <w:r w:rsidRPr="007A5085">
        <w:rPr>
          <w:rFonts w:hint="eastAsia"/>
          <w:szCs w:val="21"/>
        </w:rPr>
        <w:t>对照品和泛酸钙对照品</w:t>
      </w:r>
      <w:r w:rsidRPr="007A5085" w:rsidR="00011792">
        <w:rPr>
          <w:rFonts w:hint="eastAsia"/>
          <w:szCs w:val="21"/>
        </w:rPr>
        <w:t>各适量</w:t>
      </w:r>
      <w:r w:rsidRPr="007A5085">
        <w:rPr>
          <w:rFonts w:hint="eastAsia"/>
          <w:szCs w:val="21"/>
        </w:rPr>
        <w:t>，精密称定，加水溶解并</w:t>
      </w:r>
      <w:r w:rsidRPr="007A5085" w:rsidR="00BA22B8">
        <w:rPr>
          <w:rFonts w:hint="eastAsia"/>
          <w:szCs w:val="21"/>
        </w:rPr>
        <w:t>定量</w:t>
      </w:r>
      <w:r w:rsidRPr="007A5085">
        <w:rPr>
          <w:rFonts w:hint="eastAsia"/>
          <w:szCs w:val="21"/>
        </w:rPr>
        <w:t>稀释</w:t>
      </w:r>
      <w:r w:rsidRPr="007A5085" w:rsidR="00011792">
        <w:rPr>
          <w:rFonts w:hint="eastAsia"/>
          <w:szCs w:val="21"/>
        </w:rPr>
        <w:t>制成每</w:t>
      </w:r>
      <w:r w:rsidRPr="007A5085" w:rsidR="00011792">
        <w:rPr>
          <w:szCs w:val="21"/>
        </w:rPr>
        <w:t>1ml</w:t>
      </w:r>
      <w:r w:rsidRPr="007A5085" w:rsidR="00011792">
        <w:rPr>
          <w:rFonts w:hint="eastAsia"/>
          <w:szCs w:val="21"/>
        </w:rPr>
        <w:t>中约含维生素</w:t>
      </w:r>
      <w:r w:rsidRPr="007A5085" w:rsidR="00011792">
        <w:rPr>
          <w:szCs w:val="21"/>
        </w:rPr>
        <w:t>B</w:t>
      </w:r>
      <w:r w:rsidRPr="007A5085" w:rsidR="00F1100B">
        <w:rPr>
          <w:szCs w:val="21"/>
          <w:vertAlign w:val="subscript"/>
        </w:rPr>
        <w:t>1</w:t>
      </w:r>
      <w:r w:rsidRPr="007A5085" w:rsidR="00011792">
        <w:rPr>
          <w:szCs w:val="21"/>
          <w:vertAlign w:val="subscript"/>
        </w:rPr>
        <w:t xml:space="preserve"> </w:t>
      </w:r>
      <w:r w:rsidRPr="007A5085" w:rsidR="00011792">
        <w:rPr>
          <w:szCs w:val="21"/>
        </w:rPr>
        <w:t>0.</w:t>
      </w:r>
      <w:r w:rsidRPr="007A5085" w:rsidR="004A6122">
        <w:rPr>
          <w:szCs w:val="21"/>
        </w:rPr>
        <w:t>6</w:t>
      </w:r>
      <w:r w:rsidRPr="007A5085" w:rsidR="00011792">
        <w:rPr>
          <w:szCs w:val="21"/>
        </w:rPr>
        <w:t>mg</w:t>
      </w:r>
      <w:r w:rsidRPr="007A5085" w:rsidR="00F1100B">
        <w:rPr>
          <w:rFonts w:hint="eastAsia"/>
          <w:szCs w:val="21"/>
        </w:rPr>
        <w:t>、泛酸钙</w:t>
      </w:r>
      <w:r w:rsidRPr="007A5085" w:rsidR="004A6122">
        <w:rPr>
          <w:szCs w:val="21"/>
        </w:rPr>
        <w:t>0.2</w:t>
      </w:r>
      <w:r w:rsidRPr="007A5085" w:rsidR="00F1100B">
        <w:rPr>
          <w:szCs w:val="21"/>
        </w:rPr>
        <w:t>mg</w:t>
      </w:r>
      <w:r w:rsidRPr="007A5085" w:rsidR="00011792">
        <w:rPr>
          <w:rFonts w:hint="eastAsia"/>
          <w:szCs w:val="21"/>
        </w:rPr>
        <w:t>的</w:t>
      </w:r>
      <w:r w:rsidRPr="007A5085" w:rsidR="00BA22B8">
        <w:rPr>
          <w:rFonts w:hint="eastAsia"/>
          <w:szCs w:val="21"/>
        </w:rPr>
        <w:t>混合</w:t>
      </w:r>
      <w:r w:rsidRPr="007A5085" w:rsidR="00011792">
        <w:rPr>
          <w:rFonts w:hint="eastAsia"/>
          <w:szCs w:val="21"/>
        </w:rPr>
        <w:t>溶液</w:t>
      </w:r>
      <w:r w:rsidRPr="007A5085">
        <w:rPr>
          <w:rFonts w:hint="eastAsia"/>
          <w:szCs w:val="21"/>
        </w:rPr>
        <w:t>。</w:t>
      </w:r>
    </w:p>
    <w:p w:rsidRPr="007A5085" w:rsidR="009C4B88" w:rsidP="00924FB3" w:rsidRDefault="009C4B88">
      <w:pPr>
        <w:spacing w:line="360" w:lineRule="auto"/>
        <w:ind w:firstLine="420"/>
        <w:rPr>
          <w:szCs w:val="21"/>
        </w:rPr>
      </w:pPr>
      <w:r w:rsidRPr="007A5085">
        <w:rPr>
          <w:rFonts w:hint="eastAsia" w:eastAsia="黑体"/>
          <w:szCs w:val="21"/>
        </w:rPr>
        <w:t>对照品溶液（</w:t>
      </w:r>
      <w:r w:rsidRPr="007A5085">
        <w:rPr>
          <w:rFonts w:eastAsia="黑体"/>
          <w:szCs w:val="21"/>
        </w:rPr>
        <w:t>2</w:t>
      </w:r>
      <w:r w:rsidRPr="007A5085">
        <w:rPr>
          <w:rFonts w:hint="eastAsia" w:eastAsia="黑体"/>
          <w:szCs w:val="21"/>
        </w:rPr>
        <w:t>）</w:t>
      </w:r>
      <w:r w:rsidRPr="007A5085">
        <w:rPr>
          <w:rFonts w:eastAsia="黑体"/>
          <w:b/>
          <w:szCs w:val="21"/>
        </w:rPr>
        <w:t xml:space="preserve"> </w:t>
      </w:r>
      <w:r w:rsidRPr="007A5085">
        <w:rPr>
          <w:rFonts w:hint="eastAsia"/>
          <w:szCs w:val="21"/>
        </w:rPr>
        <w:t>取维生素</w:t>
      </w:r>
      <w:r w:rsidRPr="007A5085">
        <w:rPr>
          <w:szCs w:val="21"/>
        </w:rPr>
        <w:t>B</w:t>
      </w:r>
      <w:r w:rsidRPr="007A5085">
        <w:rPr>
          <w:szCs w:val="21"/>
          <w:vertAlign w:val="subscript"/>
        </w:rPr>
        <w:t>6</w:t>
      </w:r>
      <w:r w:rsidRPr="007A5085">
        <w:rPr>
          <w:rFonts w:hint="eastAsia"/>
          <w:szCs w:val="21"/>
        </w:rPr>
        <w:t>对照品</w:t>
      </w:r>
      <w:r w:rsidRPr="007A5085" w:rsidR="00D12B86">
        <w:rPr>
          <w:rFonts w:hint="eastAsia"/>
          <w:szCs w:val="21"/>
        </w:rPr>
        <w:t>适量</w:t>
      </w:r>
      <w:r w:rsidRPr="007A5085">
        <w:rPr>
          <w:rFonts w:hint="eastAsia"/>
          <w:szCs w:val="21"/>
        </w:rPr>
        <w:t>，精密称定，加水溶解并</w:t>
      </w:r>
      <w:r w:rsidRPr="007A5085" w:rsidR="00BA22B8">
        <w:rPr>
          <w:rFonts w:hint="eastAsia"/>
          <w:szCs w:val="21"/>
        </w:rPr>
        <w:t>定量</w:t>
      </w:r>
      <w:r w:rsidRPr="007A5085">
        <w:rPr>
          <w:rFonts w:hint="eastAsia"/>
          <w:szCs w:val="21"/>
        </w:rPr>
        <w:t>稀释</w:t>
      </w:r>
      <w:r w:rsidRPr="007A5085" w:rsidR="007E1E72">
        <w:rPr>
          <w:rFonts w:hint="eastAsia"/>
          <w:szCs w:val="21"/>
        </w:rPr>
        <w:t>制成每</w:t>
      </w:r>
      <w:r w:rsidRPr="007A5085" w:rsidR="007E1E72">
        <w:rPr>
          <w:szCs w:val="21"/>
        </w:rPr>
        <w:t>1ml</w:t>
      </w:r>
      <w:r w:rsidRPr="007A5085" w:rsidR="007E1E72">
        <w:rPr>
          <w:rFonts w:hint="eastAsia"/>
          <w:szCs w:val="21"/>
        </w:rPr>
        <w:t>中约含</w:t>
      </w:r>
      <w:r w:rsidRPr="007A5085" w:rsidR="00C17116">
        <w:rPr>
          <w:rFonts w:hint="eastAsia"/>
          <w:szCs w:val="21"/>
        </w:rPr>
        <w:t>维生素</w:t>
      </w:r>
      <w:r w:rsidRPr="007A5085" w:rsidR="00C17116">
        <w:rPr>
          <w:szCs w:val="21"/>
        </w:rPr>
        <w:t>B</w:t>
      </w:r>
      <w:r w:rsidRPr="007A5085" w:rsidR="00C17116">
        <w:rPr>
          <w:szCs w:val="21"/>
          <w:vertAlign w:val="subscript"/>
        </w:rPr>
        <w:t>6</w:t>
      </w:r>
      <w:r w:rsidRPr="007A5085" w:rsidR="00D12B86">
        <w:rPr>
          <w:szCs w:val="21"/>
          <w:vertAlign w:val="subscript"/>
        </w:rPr>
        <w:t xml:space="preserve"> </w:t>
      </w:r>
      <w:r w:rsidRPr="007A5085" w:rsidR="007E1E72">
        <w:rPr>
          <w:szCs w:val="21"/>
        </w:rPr>
        <w:t>0.</w:t>
      </w:r>
      <w:r w:rsidRPr="007A5085" w:rsidR="00C17116">
        <w:rPr>
          <w:szCs w:val="21"/>
        </w:rPr>
        <w:t>1</w:t>
      </w:r>
      <w:r w:rsidRPr="007A5085" w:rsidR="007E1E72">
        <w:rPr>
          <w:szCs w:val="21"/>
        </w:rPr>
        <w:t>mg</w:t>
      </w:r>
      <w:r w:rsidRPr="007A5085" w:rsidR="007E1E72">
        <w:rPr>
          <w:rFonts w:hint="eastAsia"/>
          <w:szCs w:val="21"/>
        </w:rPr>
        <w:t>的溶液。</w:t>
      </w:r>
    </w:p>
    <w:p w:rsidRPr="007A5085" w:rsidR="009C4B88" w:rsidP="00924FB3" w:rsidRDefault="009C4B88">
      <w:pPr>
        <w:spacing w:line="360" w:lineRule="auto"/>
        <w:ind w:firstLine="420"/>
        <w:rPr>
          <w:szCs w:val="21"/>
        </w:rPr>
      </w:pPr>
      <w:r w:rsidRPr="007A5085">
        <w:rPr>
          <w:rFonts w:hint="eastAsia" w:eastAsia="黑体"/>
          <w:szCs w:val="21"/>
        </w:rPr>
        <w:t>对照品溶液（</w:t>
      </w:r>
      <w:r w:rsidRPr="007A5085">
        <w:rPr>
          <w:rFonts w:eastAsia="黑体"/>
          <w:szCs w:val="21"/>
        </w:rPr>
        <w:t>3</w:t>
      </w:r>
      <w:r w:rsidRPr="007A5085">
        <w:rPr>
          <w:rFonts w:hint="eastAsia" w:eastAsia="黑体"/>
          <w:szCs w:val="21"/>
        </w:rPr>
        <w:t>）</w:t>
      </w:r>
      <w:r w:rsidRPr="007A5085">
        <w:rPr>
          <w:rFonts w:eastAsia="黑体"/>
          <w:b/>
          <w:szCs w:val="21"/>
        </w:rPr>
        <w:t xml:space="preserve"> </w:t>
      </w:r>
      <w:r w:rsidRPr="007A5085">
        <w:rPr>
          <w:rFonts w:hint="eastAsia"/>
          <w:szCs w:val="21"/>
        </w:rPr>
        <w:t>取维生素</w:t>
      </w:r>
      <w:r w:rsidRPr="007A5085">
        <w:rPr>
          <w:szCs w:val="21"/>
        </w:rPr>
        <w:t>B</w:t>
      </w:r>
      <w:r w:rsidRPr="007A5085">
        <w:rPr>
          <w:szCs w:val="21"/>
          <w:vertAlign w:val="subscript"/>
        </w:rPr>
        <w:t>2</w:t>
      </w:r>
      <w:r w:rsidRPr="007A5085">
        <w:rPr>
          <w:rFonts w:hint="eastAsia"/>
          <w:szCs w:val="21"/>
        </w:rPr>
        <w:t>对照品</w:t>
      </w:r>
      <w:r w:rsidRPr="007A5085" w:rsidR="005B0BC6">
        <w:rPr>
          <w:rFonts w:hint="eastAsia"/>
          <w:szCs w:val="21"/>
        </w:rPr>
        <w:t>适量</w:t>
      </w:r>
      <w:r w:rsidRPr="007A5085">
        <w:rPr>
          <w:rFonts w:hint="eastAsia"/>
          <w:szCs w:val="21"/>
        </w:rPr>
        <w:t>，精密称定，加水</w:t>
      </w:r>
      <w:r w:rsidRPr="007A5085" w:rsidR="005B0BC6">
        <w:rPr>
          <w:rFonts w:hint="eastAsia"/>
          <w:szCs w:val="21"/>
        </w:rPr>
        <w:t>适量</w:t>
      </w:r>
      <w:r w:rsidRPr="007A5085">
        <w:rPr>
          <w:rFonts w:hint="eastAsia"/>
          <w:szCs w:val="21"/>
        </w:rPr>
        <w:t>，超声使分散均匀后，置</w:t>
      </w:r>
      <w:r w:rsidRPr="007A5085">
        <w:rPr>
          <w:szCs w:val="21"/>
        </w:rPr>
        <w:t>60</w:t>
      </w:r>
      <w:r w:rsidRPr="007A5085">
        <w:rPr>
          <w:rFonts w:hint="eastAsia" w:ascii="宋体" w:hAnsi="宋体" w:cs="宋体"/>
          <w:szCs w:val="21"/>
        </w:rPr>
        <w:t>℃</w:t>
      </w:r>
      <w:r w:rsidRPr="007A5085">
        <w:rPr>
          <w:rFonts w:hint="eastAsia"/>
          <w:szCs w:val="21"/>
        </w:rPr>
        <w:t>水浴中加热</w:t>
      </w:r>
      <w:r w:rsidRPr="007A5085" w:rsidR="00AF4744">
        <w:rPr>
          <w:szCs w:val="21"/>
        </w:rPr>
        <w:t>20</w:t>
      </w:r>
      <w:r w:rsidRPr="007A5085" w:rsidR="00AF4744">
        <w:rPr>
          <w:rFonts w:hint="eastAsia"/>
          <w:szCs w:val="21"/>
        </w:rPr>
        <w:t>分钟</w:t>
      </w:r>
      <w:r w:rsidRPr="007A5085">
        <w:rPr>
          <w:rFonts w:hint="eastAsia"/>
          <w:szCs w:val="21"/>
        </w:rPr>
        <w:t>，</w:t>
      </w:r>
      <w:r w:rsidRPr="007A5085" w:rsidR="00AF4744">
        <w:rPr>
          <w:rFonts w:hint="eastAsia"/>
          <w:szCs w:val="21"/>
        </w:rPr>
        <w:t>并</w:t>
      </w:r>
      <w:r w:rsidRPr="007A5085">
        <w:rPr>
          <w:rFonts w:hint="eastAsia"/>
          <w:szCs w:val="21"/>
        </w:rPr>
        <w:t>时时</w:t>
      </w:r>
      <w:proofErr w:type="gramStart"/>
      <w:r w:rsidRPr="007A5085">
        <w:rPr>
          <w:rFonts w:hint="eastAsia"/>
          <w:szCs w:val="21"/>
        </w:rPr>
        <w:t>振摇</w:t>
      </w:r>
      <w:r w:rsidRPr="007A5085" w:rsidR="00591546">
        <w:rPr>
          <w:rFonts w:hint="eastAsia"/>
          <w:szCs w:val="21"/>
        </w:rPr>
        <w:t>使溶解</w:t>
      </w:r>
      <w:proofErr w:type="gramEnd"/>
      <w:r w:rsidRPr="007A5085">
        <w:rPr>
          <w:rFonts w:hint="eastAsia"/>
          <w:szCs w:val="21"/>
        </w:rPr>
        <w:t>，冷却至室温，</w:t>
      </w:r>
      <w:r w:rsidRPr="007A5085" w:rsidR="002A312D">
        <w:rPr>
          <w:rFonts w:hint="eastAsia"/>
          <w:szCs w:val="21"/>
        </w:rPr>
        <w:t>用</w:t>
      </w:r>
      <w:r w:rsidRPr="007A5085">
        <w:rPr>
          <w:rFonts w:hint="eastAsia"/>
          <w:szCs w:val="21"/>
        </w:rPr>
        <w:t>水</w:t>
      </w:r>
      <w:r w:rsidRPr="007A5085" w:rsidR="00BA22B8">
        <w:rPr>
          <w:rFonts w:hint="eastAsia"/>
          <w:szCs w:val="21"/>
        </w:rPr>
        <w:t>定量</w:t>
      </w:r>
      <w:r w:rsidRPr="007A5085">
        <w:rPr>
          <w:rFonts w:hint="eastAsia"/>
          <w:szCs w:val="21"/>
        </w:rPr>
        <w:t>稀释</w:t>
      </w:r>
      <w:r w:rsidRPr="007A5085" w:rsidR="005B0BC6">
        <w:rPr>
          <w:rFonts w:hint="eastAsia"/>
          <w:szCs w:val="21"/>
        </w:rPr>
        <w:t>制成每</w:t>
      </w:r>
      <w:r w:rsidRPr="007A5085" w:rsidR="005B0BC6">
        <w:rPr>
          <w:szCs w:val="21"/>
        </w:rPr>
        <w:t>1ml</w:t>
      </w:r>
      <w:r w:rsidRPr="007A5085" w:rsidR="005B0BC6">
        <w:rPr>
          <w:rFonts w:hint="eastAsia"/>
          <w:szCs w:val="21"/>
        </w:rPr>
        <w:t>中约含维生素</w:t>
      </w:r>
      <w:r w:rsidRPr="007A5085" w:rsidR="005B0BC6">
        <w:rPr>
          <w:szCs w:val="21"/>
        </w:rPr>
        <w:t>B</w:t>
      </w:r>
      <w:r w:rsidRPr="007A5085" w:rsidR="005B0BC6">
        <w:rPr>
          <w:szCs w:val="21"/>
          <w:vertAlign w:val="subscript"/>
        </w:rPr>
        <w:t xml:space="preserve">2 </w:t>
      </w:r>
      <w:r w:rsidRPr="007A5085" w:rsidR="009B1DE1">
        <w:rPr>
          <w:szCs w:val="21"/>
        </w:rPr>
        <w:t>75</w:t>
      </w:r>
      <w:r w:rsidRPr="007A5085" w:rsidR="009B1DE1">
        <w:rPr>
          <w:rFonts w:hint="eastAsia"/>
          <w:szCs w:val="21"/>
        </w:rPr>
        <w:t>μ</w:t>
      </w:r>
      <w:r w:rsidRPr="007A5085" w:rsidR="005B0BC6">
        <w:rPr>
          <w:szCs w:val="21"/>
        </w:rPr>
        <w:t>g</w:t>
      </w:r>
      <w:r w:rsidRPr="007A5085" w:rsidR="005B0BC6">
        <w:rPr>
          <w:rFonts w:hint="eastAsia"/>
          <w:szCs w:val="21"/>
        </w:rPr>
        <w:t>的溶液</w:t>
      </w:r>
      <w:r w:rsidRPr="007A5085">
        <w:rPr>
          <w:rFonts w:hint="eastAsia"/>
          <w:szCs w:val="21"/>
        </w:rPr>
        <w:t>。</w:t>
      </w:r>
    </w:p>
    <w:p w:rsidRPr="007A5085" w:rsidR="00E55C63" w:rsidP="00924FB3" w:rsidRDefault="009C4B88">
      <w:pPr>
        <w:spacing w:line="360" w:lineRule="auto"/>
        <w:ind w:firstLine="420" w:firstLineChars="200"/>
        <w:rPr>
          <w:szCs w:val="21"/>
        </w:rPr>
      </w:pPr>
      <w:r w:rsidRPr="007A5085">
        <w:rPr>
          <w:rFonts w:hint="eastAsia" w:eastAsia="黑体"/>
          <w:szCs w:val="21"/>
        </w:rPr>
        <w:t>混合</w:t>
      </w:r>
      <w:r w:rsidRPr="007A5085" w:rsidR="00E55C63">
        <w:rPr>
          <w:rFonts w:hint="eastAsia" w:eastAsia="黑体"/>
          <w:szCs w:val="21"/>
        </w:rPr>
        <w:t>对照品溶液</w:t>
      </w:r>
      <w:r w:rsidRPr="007A5085" w:rsidR="001F50A6">
        <w:rPr>
          <w:rFonts w:eastAsia="黑体"/>
          <w:szCs w:val="21"/>
        </w:rPr>
        <w:t xml:space="preserve"> </w:t>
      </w:r>
      <w:r w:rsidRPr="007A5085" w:rsidR="001F50A6">
        <w:rPr>
          <w:rFonts w:eastAsia="黑体"/>
          <w:b/>
          <w:szCs w:val="21"/>
        </w:rPr>
        <w:t xml:space="preserve"> </w:t>
      </w:r>
      <w:r w:rsidRPr="007A5085" w:rsidR="00E55C63">
        <w:rPr>
          <w:rFonts w:hint="eastAsia"/>
          <w:szCs w:val="21"/>
        </w:rPr>
        <w:t>精密称取烟酰胺对照品</w:t>
      </w:r>
      <w:r w:rsidRPr="007A5085" w:rsidR="00E015E9">
        <w:rPr>
          <w:rFonts w:hint="eastAsia"/>
          <w:szCs w:val="21"/>
        </w:rPr>
        <w:t>约</w:t>
      </w:r>
      <w:r w:rsidRPr="007A5085" w:rsidR="00E55C63">
        <w:rPr>
          <w:szCs w:val="21"/>
        </w:rPr>
        <w:t>10mg</w:t>
      </w:r>
      <w:r w:rsidRPr="007A5085" w:rsidR="00E55C63">
        <w:rPr>
          <w:rFonts w:hint="eastAsia"/>
          <w:szCs w:val="21"/>
        </w:rPr>
        <w:t>，置</w:t>
      </w:r>
      <w:r w:rsidRPr="007A5085" w:rsidR="00E55C63">
        <w:rPr>
          <w:szCs w:val="21"/>
        </w:rPr>
        <w:t>50ml</w:t>
      </w:r>
      <w:r w:rsidRPr="007A5085" w:rsidR="00E55C63">
        <w:rPr>
          <w:rFonts w:hint="eastAsia"/>
          <w:szCs w:val="21"/>
        </w:rPr>
        <w:t>量瓶中，</w:t>
      </w:r>
      <w:r w:rsidRPr="007A5085" w:rsidR="00E015E9">
        <w:rPr>
          <w:rFonts w:hint="eastAsia"/>
          <w:szCs w:val="21"/>
        </w:rPr>
        <w:t>加水适量使溶解，</w:t>
      </w:r>
      <w:r w:rsidRPr="007A5085" w:rsidR="00E015E9">
        <w:rPr>
          <w:rFonts w:hint="eastAsia"/>
          <w:szCs w:val="21"/>
        </w:rPr>
        <w:lastRenderedPageBreak/>
        <w:t>分别</w:t>
      </w:r>
      <w:r w:rsidRPr="007A5085" w:rsidR="00E55C63">
        <w:rPr>
          <w:rFonts w:hint="eastAsia"/>
          <w:szCs w:val="21"/>
        </w:rPr>
        <w:t>精密</w:t>
      </w:r>
      <w:r w:rsidRPr="007A5085" w:rsidR="00E015E9">
        <w:rPr>
          <w:rFonts w:hint="eastAsia"/>
          <w:szCs w:val="21"/>
        </w:rPr>
        <w:t>加入</w:t>
      </w:r>
      <w:r w:rsidRPr="007A5085" w:rsidR="00502C5B">
        <w:rPr>
          <w:rFonts w:hint="eastAsia"/>
          <w:szCs w:val="21"/>
        </w:rPr>
        <w:t>对</w:t>
      </w:r>
      <w:r w:rsidRPr="007A5085" w:rsidR="00E55C63">
        <w:rPr>
          <w:rFonts w:hint="eastAsia"/>
          <w:szCs w:val="21"/>
        </w:rPr>
        <w:t>照品溶液（</w:t>
      </w:r>
      <w:r w:rsidRPr="007A5085" w:rsidR="00E55C63">
        <w:rPr>
          <w:szCs w:val="21"/>
        </w:rPr>
        <w:t>1</w:t>
      </w:r>
      <w:r w:rsidRPr="007A5085" w:rsidR="00E55C63">
        <w:rPr>
          <w:rFonts w:hint="eastAsia"/>
          <w:szCs w:val="21"/>
        </w:rPr>
        <w:t>）</w:t>
      </w:r>
      <w:r w:rsidRPr="007A5085" w:rsidR="00E55C63">
        <w:rPr>
          <w:szCs w:val="21"/>
        </w:rPr>
        <w:t>5ml</w:t>
      </w:r>
      <w:r w:rsidRPr="007A5085" w:rsidR="00A23926">
        <w:rPr>
          <w:rFonts w:hint="eastAsia"/>
          <w:szCs w:val="21"/>
        </w:rPr>
        <w:t>、</w:t>
      </w:r>
      <w:r w:rsidRPr="007A5085" w:rsidR="00E55C63">
        <w:rPr>
          <w:rFonts w:hint="eastAsia"/>
          <w:szCs w:val="21"/>
        </w:rPr>
        <w:t>对照品溶液（</w:t>
      </w:r>
      <w:r w:rsidRPr="007A5085" w:rsidR="00E55C63">
        <w:rPr>
          <w:szCs w:val="21"/>
        </w:rPr>
        <w:t>2</w:t>
      </w:r>
      <w:r w:rsidRPr="007A5085" w:rsidR="00E55C63">
        <w:rPr>
          <w:rFonts w:hint="eastAsia"/>
          <w:szCs w:val="21"/>
        </w:rPr>
        <w:t>）</w:t>
      </w:r>
      <w:r w:rsidRPr="007A5085" w:rsidR="00E55C63">
        <w:rPr>
          <w:szCs w:val="21"/>
        </w:rPr>
        <w:t>2ml</w:t>
      </w:r>
      <w:r w:rsidRPr="007A5085" w:rsidR="00A23926">
        <w:rPr>
          <w:rFonts w:hint="eastAsia"/>
          <w:szCs w:val="21"/>
        </w:rPr>
        <w:t>、</w:t>
      </w:r>
      <w:r w:rsidRPr="007A5085" w:rsidR="00E55C63">
        <w:rPr>
          <w:rFonts w:hint="eastAsia"/>
          <w:szCs w:val="21"/>
        </w:rPr>
        <w:t>对照品溶液（</w:t>
      </w:r>
      <w:r w:rsidRPr="007A5085" w:rsidR="00E55C63">
        <w:rPr>
          <w:szCs w:val="21"/>
        </w:rPr>
        <w:t>3</w:t>
      </w:r>
      <w:r w:rsidRPr="007A5085" w:rsidR="00E55C63">
        <w:rPr>
          <w:rFonts w:hint="eastAsia"/>
          <w:szCs w:val="21"/>
        </w:rPr>
        <w:t>）</w:t>
      </w:r>
      <w:r w:rsidRPr="007A5085" w:rsidR="00E55C63">
        <w:rPr>
          <w:szCs w:val="21"/>
        </w:rPr>
        <w:t>20ml</w:t>
      </w:r>
      <w:r w:rsidRPr="007A5085" w:rsidR="00E55C63">
        <w:rPr>
          <w:rFonts w:hint="eastAsia"/>
          <w:szCs w:val="21"/>
        </w:rPr>
        <w:t>，</w:t>
      </w:r>
      <w:r w:rsidRPr="007A5085" w:rsidR="00E015E9">
        <w:rPr>
          <w:rFonts w:hint="eastAsia"/>
          <w:szCs w:val="21"/>
        </w:rPr>
        <w:t>用</w:t>
      </w:r>
      <w:r w:rsidRPr="007A5085" w:rsidR="005C3385">
        <w:rPr>
          <w:rFonts w:hint="eastAsia"/>
          <w:szCs w:val="21"/>
        </w:rPr>
        <w:t>水</w:t>
      </w:r>
      <w:r w:rsidRPr="007A5085" w:rsidR="00E55C63">
        <w:rPr>
          <w:rFonts w:hint="eastAsia"/>
          <w:szCs w:val="21"/>
        </w:rPr>
        <w:t>稀释至刻度</w:t>
      </w:r>
      <w:r w:rsidRPr="007A5085" w:rsidR="00514A0B">
        <w:rPr>
          <w:rFonts w:hint="eastAsia"/>
          <w:szCs w:val="21"/>
        </w:rPr>
        <w:t>，</w:t>
      </w:r>
      <w:r w:rsidRPr="007A5085" w:rsidR="00E015E9">
        <w:rPr>
          <w:rFonts w:hint="eastAsia"/>
          <w:szCs w:val="21"/>
        </w:rPr>
        <w:t>摇匀</w:t>
      </w:r>
      <w:r w:rsidRPr="007A5085" w:rsidR="00514A0B">
        <w:rPr>
          <w:rFonts w:hint="eastAsia"/>
          <w:szCs w:val="21"/>
        </w:rPr>
        <w:t>。</w:t>
      </w:r>
    </w:p>
    <w:p w:rsidRPr="007A5085" w:rsidR="00E55C63" w:rsidP="00924FB3" w:rsidRDefault="00E55C63">
      <w:pPr>
        <w:spacing w:line="360" w:lineRule="auto"/>
        <w:ind w:firstLine="420" w:firstLineChars="200"/>
        <w:rPr>
          <w:szCs w:val="21"/>
        </w:rPr>
      </w:pPr>
      <w:r w:rsidRPr="007A5085">
        <w:rPr>
          <w:rFonts w:hint="eastAsia" w:eastAsia="黑体"/>
          <w:szCs w:val="21"/>
        </w:rPr>
        <w:t>色谱条件</w:t>
      </w:r>
      <w:r w:rsidRPr="007A5085">
        <w:rPr>
          <w:b/>
          <w:szCs w:val="21"/>
        </w:rPr>
        <w:t xml:space="preserve">  </w:t>
      </w:r>
      <w:r w:rsidRPr="007A5085">
        <w:rPr>
          <w:rFonts w:hint="eastAsia"/>
          <w:szCs w:val="21"/>
        </w:rPr>
        <w:t>用十八烷基硅烷键合硅胶为填充剂</w:t>
      </w:r>
      <w:r w:rsidRPr="007A5085" w:rsidR="00EB6CC5">
        <w:rPr>
          <w:rFonts w:hint="eastAsia"/>
          <w:szCs w:val="21"/>
        </w:rPr>
        <w:t>（</w:t>
      </w:r>
      <w:r w:rsidRPr="007A5085" w:rsidR="00EB6CC5">
        <w:rPr>
          <w:szCs w:val="21"/>
        </w:rPr>
        <w:t>4.6mm×250mm</w:t>
      </w:r>
      <w:r w:rsidRPr="007A5085" w:rsidR="007276C2">
        <w:rPr>
          <w:rFonts w:hint="eastAsia"/>
          <w:szCs w:val="21"/>
        </w:rPr>
        <w:t>，</w:t>
      </w:r>
      <w:r w:rsidRPr="007A5085" w:rsidR="00EB6CC5">
        <w:rPr>
          <w:szCs w:val="21"/>
        </w:rPr>
        <w:t>5μm</w:t>
      </w:r>
      <w:r w:rsidRPr="007A5085" w:rsidR="00EB6CC5">
        <w:rPr>
          <w:rFonts w:hint="eastAsia"/>
          <w:szCs w:val="21"/>
        </w:rPr>
        <w:t>或</w:t>
      </w:r>
      <w:r w:rsidRPr="007A5085" w:rsidR="00791E67">
        <w:rPr>
          <w:rFonts w:hint="eastAsia"/>
          <w:szCs w:val="21"/>
        </w:rPr>
        <w:t>效能</w:t>
      </w:r>
      <w:r w:rsidRPr="007A5085" w:rsidR="00EB6CC5">
        <w:rPr>
          <w:rFonts w:hint="eastAsia"/>
          <w:szCs w:val="21"/>
        </w:rPr>
        <w:t>相当的色谱柱）</w:t>
      </w:r>
      <w:r w:rsidRPr="007A5085">
        <w:rPr>
          <w:rFonts w:hint="eastAsia"/>
          <w:szCs w:val="21"/>
        </w:rPr>
        <w:t>；流动相</w:t>
      </w:r>
      <w:r w:rsidRPr="007A5085">
        <w:rPr>
          <w:szCs w:val="21"/>
        </w:rPr>
        <w:t xml:space="preserve"> A</w:t>
      </w:r>
      <w:r w:rsidRPr="007A5085">
        <w:rPr>
          <w:rFonts w:hint="eastAsia"/>
          <w:szCs w:val="21"/>
        </w:rPr>
        <w:t>为</w:t>
      </w:r>
      <w:r w:rsidRPr="007A5085" w:rsidR="001F1263">
        <w:rPr>
          <w:szCs w:val="21"/>
        </w:rPr>
        <w:t>0.05mol/L</w:t>
      </w:r>
      <w:r w:rsidRPr="007A5085" w:rsidR="001F1263">
        <w:rPr>
          <w:rFonts w:hint="eastAsia"/>
          <w:szCs w:val="21"/>
        </w:rPr>
        <w:t>磷酸二氢胺溶液（用</w:t>
      </w:r>
      <w:r w:rsidRPr="007A5085" w:rsidR="001F1263">
        <w:rPr>
          <w:szCs w:val="21"/>
        </w:rPr>
        <w:t>50%</w:t>
      </w:r>
      <w:r w:rsidRPr="007A5085" w:rsidR="001F1263">
        <w:rPr>
          <w:rFonts w:hint="eastAsia"/>
          <w:szCs w:val="21"/>
        </w:rPr>
        <w:t>磷酸调节</w:t>
      </w:r>
      <w:r w:rsidRPr="007A5085" w:rsidR="001F1263">
        <w:rPr>
          <w:szCs w:val="21"/>
        </w:rPr>
        <w:t>pH</w:t>
      </w:r>
      <w:r w:rsidRPr="007A5085" w:rsidR="001F1263">
        <w:rPr>
          <w:rFonts w:hint="eastAsia"/>
          <w:szCs w:val="21"/>
        </w:rPr>
        <w:t>值至</w:t>
      </w:r>
      <w:r w:rsidRPr="007A5085" w:rsidR="001F1263">
        <w:rPr>
          <w:szCs w:val="21"/>
        </w:rPr>
        <w:t>4.1</w:t>
      </w:r>
      <w:r w:rsidRPr="007A5085" w:rsidR="00912A87">
        <w:rPr>
          <w:szCs w:val="21"/>
        </w:rPr>
        <w:t>5</w:t>
      </w:r>
      <w:r w:rsidRPr="007A5085" w:rsidR="001F1263">
        <w:rPr>
          <w:rFonts w:hint="eastAsia"/>
          <w:szCs w:val="21"/>
        </w:rPr>
        <w:t>±</w:t>
      </w:r>
      <w:r w:rsidRPr="007A5085" w:rsidR="001F1263">
        <w:rPr>
          <w:szCs w:val="21"/>
        </w:rPr>
        <w:t>0.0</w:t>
      </w:r>
      <w:r w:rsidRPr="007A5085" w:rsidR="00912A87">
        <w:rPr>
          <w:szCs w:val="21"/>
        </w:rPr>
        <w:t>5</w:t>
      </w:r>
      <w:r w:rsidRPr="007A5085" w:rsidR="001F1263">
        <w:rPr>
          <w:rFonts w:hint="eastAsia"/>
          <w:szCs w:val="21"/>
        </w:rPr>
        <w:t>）</w:t>
      </w:r>
      <w:r w:rsidRPr="007A5085" w:rsidR="00CA0050">
        <w:rPr>
          <w:szCs w:val="21"/>
        </w:rPr>
        <w:t>-</w:t>
      </w:r>
      <w:r w:rsidRPr="007A5085" w:rsidR="00CA0050">
        <w:rPr>
          <w:rFonts w:hint="eastAsia"/>
          <w:szCs w:val="21"/>
        </w:rPr>
        <w:t>甲醇（</w:t>
      </w:r>
      <w:r w:rsidRPr="007A5085" w:rsidR="00CA0050">
        <w:rPr>
          <w:szCs w:val="21"/>
        </w:rPr>
        <w:t>98</w:t>
      </w:r>
      <w:r w:rsidRPr="007A5085" w:rsidR="00E4204D">
        <w:rPr>
          <w:rFonts w:eastAsiaTheme="minorEastAsia"/>
          <w:szCs w:val="21"/>
        </w:rPr>
        <w:t>:</w:t>
      </w:r>
      <w:r w:rsidRPr="007A5085" w:rsidR="00CA0050">
        <w:rPr>
          <w:szCs w:val="21"/>
        </w:rPr>
        <w:t>2</w:t>
      </w:r>
      <w:r w:rsidRPr="007A5085" w:rsidR="00CA0050">
        <w:rPr>
          <w:rFonts w:hint="eastAsia"/>
          <w:szCs w:val="21"/>
        </w:rPr>
        <w:t>）</w:t>
      </w:r>
      <w:r w:rsidRPr="007A5085">
        <w:rPr>
          <w:rFonts w:hint="eastAsia"/>
          <w:szCs w:val="21"/>
        </w:rPr>
        <w:t>，流动相</w:t>
      </w:r>
      <w:r w:rsidRPr="007A5085">
        <w:rPr>
          <w:szCs w:val="21"/>
        </w:rPr>
        <w:t>B</w:t>
      </w:r>
      <w:r w:rsidRPr="007A5085">
        <w:rPr>
          <w:rFonts w:hint="eastAsia"/>
          <w:szCs w:val="21"/>
        </w:rPr>
        <w:t>为</w:t>
      </w:r>
      <w:r w:rsidRPr="007A5085" w:rsidR="001F1263">
        <w:rPr>
          <w:rFonts w:hint="eastAsia"/>
          <w:szCs w:val="21"/>
        </w:rPr>
        <w:t>甲醇</w:t>
      </w:r>
      <w:r w:rsidRPr="007A5085">
        <w:rPr>
          <w:rFonts w:hint="eastAsia"/>
          <w:szCs w:val="21"/>
        </w:rPr>
        <w:t>；检测波长为</w:t>
      </w:r>
      <w:r w:rsidRPr="007A5085">
        <w:rPr>
          <w:szCs w:val="21"/>
        </w:rPr>
        <w:t>210nm</w:t>
      </w:r>
      <w:r w:rsidRPr="007A5085">
        <w:rPr>
          <w:rFonts w:hint="eastAsia"/>
          <w:szCs w:val="21"/>
        </w:rPr>
        <w:t>（泛酸钙）及</w:t>
      </w:r>
      <w:r w:rsidRPr="007A5085">
        <w:rPr>
          <w:szCs w:val="21"/>
        </w:rPr>
        <w:t>2</w:t>
      </w:r>
      <w:r w:rsidRPr="007A5085" w:rsidR="00EF58E1">
        <w:rPr>
          <w:szCs w:val="21"/>
        </w:rPr>
        <w:t>85</w:t>
      </w:r>
      <w:r w:rsidRPr="007A5085">
        <w:rPr>
          <w:szCs w:val="21"/>
        </w:rPr>
        <w:t>nm</w:t>
      </w:r>
      <w:r w:rsidRPr="007A5085">
        <w:rPr>
          <w:rFonts w:hint="eastAsia"/>
          <w:szCs w:val="21"/>
        </w:rPr>
        <w:t>（维生素</w:t>
      </w:r>
      <w:r w:rsidRPr="007A5085">
        <w:rPr>
          <w:szCs w:val="21"/>
        </w:rPr>
        <w:t>B</w:t>
      </w:r>
      <w:r w:rsidRPr="007A5085">
        <w:rPr>
          <w:szCs w:val="21"/>
          <w:vertAlign w:val="subscript"/>
        </w:rPr>
        <w:t>1</w:t>
      </w:r>
      <w:r w:rsidRPr="007A5085">
        <w:rPr>
          <w:rFonts w:hint="eastAsia"/>
          <w:szCs w:val="21"/>
        </w:rPr>
        <w:t>、烟酰胺、维生素</w:t>
      </w:r>
      <w:r w:rsidRPr="007A5085">
        <w:rPr>
          <w:szCs w:val="21"/>
        </w:rPr>
        <w:t>B</w:t>
      </w:r>
      <w:r w:rsidRPr="007A5085">
        <w:rPr>
          <w:szCs w:val="21"/>
          <w:vertAlign w:val="subscript"/>
        </w:rPr>
        <w:t>6</w:t>
      </w:r>
      <w:r w:rsidRPr="007A5085">
        <w:rPr>
          <w:rFonts w:hint="eastAsia"/>
          <w:szCs w:val="21"/>
        </w:rPr>
        <w:t>及维生素</w:t>
      </w:r>
      <w:r w:rsidRPr="007A5085">
        <w:rPr>
          <w:szCs w:val="21"/>
        </w:rPr>
        <w:t>B</w:t>
      </w:r>
      <w:r w:rsidRPr="007A5085">
        <w:rPr>
          <w:szCs w:val="21"/>
          <w:vertAlign w:val="subscript"/>
        </w:rPr>
        <w:t>2</w:t>
      </w:r>
      <w:r w:rsidRPr="007A5085">
        <w:rPr>
          <w:rFonts w:hint="eastAsia"/>
          <w:szCs w:val="21"/>
        </w:rPr>
        <w:t>）；进样体积</w:t>
      </w:r>
      <w:r w:rsidRPr="007A5085" w:rsidR="00F753C7">
        <w:rPr>
          <w:szCs w:val="21"/>
        </w:rPr>
        <w:t>2</w:t>
      </w:r>
      <w:r w:rsidRPr="007A5085">
        <w:rPr>
          <w:szCs w:val="21"/>
        </w:rPr>
        <w:t>0μl</w:t>
      </w:r>
      <w:r w:rsidRPr="007A5085">
        <w:rPr>
          <w:rFonts w:hint="eastAsia"/>
          <w:szCs w:val="21"/>
        </w:rPr>
        <w:t>。按下表进行梯度洗脱。</w:t>
      </w:r>
    </w:p>
    <w:tbl>
      <w:tblPr>
        <w:tblW w:w="0" w:type="auto"/>
        <w:tblBorders>
          <w:top w:val="single" w:color="000000" w:sz="4" w:space="0"/>
          <w:bottom w:val="single" w:color="000000" w:sz="4" w:space="0"/>
        </w:tblBorders>
        <w:tblLook w:val="04A0" w:firstRow="1" w:lastRow="0" w:firstColumn="1" w:lastColumn="0" w:noHBand="0" w:noVBand="1"/>
      </w:tblPr>
      <w:tblGrid>
        <w:gridCol w:w="2672"/>
        <w:gridCol w:w="2672"/>
        <w:gridCol w:w="2672"/>
      </w:tblGrid>
      <w:tr w:rsidRPr="007A5085" w:rsidR="00E55C63" w:rsidTr="00435090">
        <w:trPr>
          <w:trHeight w:val="297"/>
        </w:trPr>
        <w:tc>
          <w:tcPr>
            <w:tcW w:w="2672" w:type="dxa"/>
            <w:tcBorders>
              <w:top w:val="single" w:color="000000" w:sz="4" w:space="0"/>
              <w:bottom w:val="single" w:color="000000" w:sz="4" w:space="0"/>
            </w:tcBorders>
          </w:tcPr>
          <w:p w:rsidRPr="007A5085" w:rsidR="00E55C63" w:rsidP="00EF6EEF" w:rsidRDefault="00E55C63">
            <w:pPr>
              <w:spacing w:line="276" w:lineRule="auto"/>
              <w:jc w:val="center"/>
              <w:rPr>
                <w:szCs w:val="21"/>
              </w:rPr>
            </w:pPr>
            <w:r w:rsidRPr="007A5085">
              <w:rPr>
                <w:rFonts w:hint="eastAsia"/>
                <w:szCs w:val="21"/>
              </w:rPr>
              <w:t>时间（分钟）</w:t>
            </w:r>
          </w:p>
        </w:tc>
        <w:tc>
          <w:tcPr>
            <w:tcW w:w="2672" w:type="dxa"/>
            <w:tcBorders>
              <w:top w:val="single" w:color="000000" w:sz="4" w:space="0"/>
              <w:bottom w:val="single" w:color="000000" w:sz="4" w:space="0"/>
            </w:tcBorders>
          </w:tcPr>
          <w:p w:rsidRPr="007A5085" w:rsidR="00E55C63" w:rsidP="00EF6EEF" w:rsidRDefault="00E55C63">
            <w:pPr>
              <w:spacing w:line="276" w:lineRule="auto"/>
              <w:jc w:val="center"/>
              <w:rPr>
                <w:szCs w:val="21"/>
              </w:rPr>
            </w:pPr>
            <w:r w:rsidRPr="007A5085">
              <w:rPr>
                <w:rFonts w:hint="eastAsia"/>
                <w:szCs w:val="21"/>
              </w:rPr>
              <w:t>流动相</w:t>
            </w:r>
            <w:r w:rsidRPr="007A5085">
              <w:rPr>
                <w:szCs w:val="21"/>
              </w:rPr>
              <w:t>A</w:t>
            </w:r>
            <w:r w:rsidRPr="007A5085">
              <w:rPr>
                <w:rFonts w:hint="eastAsia"/>
                <w:szCs w:val="21"/>
              </w:rPr>
              <w:t>（</w:t>
            </w:r>
            <w:r w:rsidRPr="007A5085">
              <w:rPr>
                <w:szCs w:val="21"/>
              </w:rPr>
              <w:t>%</w:t>
            </w:r>
            <w:r w:rsidRPr="007A5085">
              <w:rPr>
                <w:rFonts w:hint="eastAsia"/>
                <w:szCs w:val="21"/>
              </w:rPr>
              <w:t>）</w:t>
            </w:r>
          </w:p>
        </w:tc>
        <w:tc>
          <w:tcPr>
            <w:tcW w:w="2672" w:type="dxa"/>
            <w:tcBorders>
              <w:top w:val="single" w:color="000000" w:sz="4" w:space="0"/>
              <w:bottom w:val="single" w:color="000000" w:sz="4" w:space="0"/>
            </w:tcBorders>
          </w:tcPr>
          <w:p w:rsidRPr="007A5085" w:rsidR="00E55C63" w:rsidP="00EF6EEF" w:rsidRDefault="00E55C63">
            <w:pPr>
              <w:spacing w:line="276" w:lineRule="auto"/>
              <w:jc w:val="center"/>
              <w:rPr>
                <w:szCs w:val="21"/>
              </w:rPr>
            </w:pPr>
            <w:r w:rsidRPr="007A5085">
              <w:rPr>
                <w:rFonts w:hint="eastAsia"/>
                <w:szCs w:val="21"/>
              </w:rPr>
              <w:t>流动相</w:t>
            </w:r>
            <w:r w:rsidRPr="007A5085">
              <w:rPr>
                <w:szCs w:val="21"/>
              </w:rPr>
              <w:t>B</w:t>
            </w:r>
            <w:r w:rsidRPr="007A5085">
              <w:rPr>
                <w:rFonts w:hint="eastAsia"/>
                <w:szCs w:val="21"/>
              </w:rPr>
              <w:t>（</w:t>
            </w:r>
            <w:r w:rsidRPr="007A5085">
              <w:rPr>
                <w:szCs w:val="21"/>
              </w:rPr>
              <w:t>%</w:t>
            </w:r>
            <w:r w:rsidRPr="007A5085">
              <w:rPr>
                <w:rFonts w:hint="eastAsia"/>
                <w:szCs w:val="21"/>
              </w:rPr>
              <w:t>）</w:t>
            </w:r>
          </w:p>
        </w:tc>
      </w:tr>
      <w:tr w:rsidRPr="007A5085" w:rsidR="00E55C63" w:rsidTr="00435090">
        <w:trPr>
          <w:trHeight w:val="297"/>
        </w:trPr>
        <w:tc>
          <w:tcPr>
            <w:tcW w:w="2672" w:type="dxa"/>
            <w:tcBorders>
              <w:top w:val="single" w:color="000000" w:sz="4" w:space="0"/>
            </w:tcBorders>
          </w:tcPr>
          <w:p w:rsidRPr="007A5085" w:rsidR="00E55C63" w:rsidP="00EF6EEF" w:rsidRDefault="000516E8">
            <w:pPr>
              <w:spacing w:line="276" w:lineRule="auto"/>
              <w:jc w:val="center"/>
              <w:rPr>
                <w:szCs w:val="21"/>
              </w:rPr>
            </w:pPr>
            <w:r w:rsidRPr="007A5085">
              <w:rPr>
                <w:szCs w:val="21"/>
              </w:rPr>
              <w:t xml:space="preserve"> </w:t>
            </w:r>
            <w:r w:rsidRPr="007A5085" w:rsidR="00E55C63">
              <w:rPr>
                <w:szCs w:val="21"/>
              </w:rPr>
              <w:t>0</w:t>
            </w:r>
          </w:p>
        </w:tc>
        <w:tc>
          <w:tcPr>
            <w:tcW w:w="2672" w:type="dxa"/>
            <w:tcBorders>
              <w:top w:val="single" w:color="000000" w:sz="4" w:space="0"/>
            </w:tcBorders>
          </w:tcPr>
          <w:p w:rsidRPr="007A5085" w:rsidR="00E55C63" w:rsidP="00EF6EEF" w:rsidRDefault="00B7101A">
            <w:pPr>
              <w:spacing w:line="276" w:lineRule="auto"/>
              <w:ind w:firstLine="735" w:firstLineChars="350"/>
              <w:rPr>
                <w:szCs w:val="21"/>
              </w:rPr>
            </w:pPr>
            <w:r w:rsidRPr="007A5085">
              <w:rPr>
                <w:szCs w:val="21"/>
              </w:rPr>
              <w:t>100</w:t>
            </w:r>
          </w:p>
        </w:tc>
        <w:tc>
          <w:tcPr>
            <w:tcW w:w="2672" w:type="dxa"/>
            <w:tcBorders>
              <w:top w:val="single" w:color="000000" w:sz="4" w:space="0"/>
            </w:tcBorders>
          </w:tcPr>
          <w:p w:rsidRPr="007A5085" w:rsidR="00E55C63" w:rsidP="00EF6EEF" w:rsidRDefault="00E55C63">
            <w:pPr>
              <w:spacing w:line="276" w:lineRule="auto"/>
              <w:ind w:firstLine="945" w:firstLineChars="450"/>
              <w:rPr>
                <w:szCs w:val="21"/>
              </w:rPr>
            </w:pPr>
            <w:r w:rsidRPr="007A5085">
              <w:rPr>
                <w:szCs w:val="21"/>
              </w:rPr>
              <w:t>0</w:t>
            </w:r>
          </w:p>
        </w:tc>
      </w:tr>
      <w:tr w:rsidRPr="007A5085" w:rsidR="00E55C63" w:rsidTr="00E1225A">
        <w:trPr>
          <w:trHeight w:val="297"/>
        </w:trPr>
        <w:tc>
          <w:tcPr>
            <w:tcW w:w="2672" w:type="dxa"/>
          </w:tcPr>
          <w:p w:rsidRPr="007A5085" w:rsidR="00E55C63" w:rsidP="00EF6EEF" w:rsidRDefault="000516E8">
            <w:pPr>
              <w:spacing w:line="276" w:lineRule="auto"/>
              <w:jc w:val="center"/>
              <w:rPr>
                <w:szCs w:val="21"/>
              </w:rPr>
            </w:pPr>
            <w:r w:rsidRPr="007A5085">
              <w:rPr>
                <w:szCs w:val="21"/>
              </w:rPr>
              <w:t>35</w:t>
            </w:r>
          </w:p>
        </w:tc>
        <w:tc>
          <w:tcPr>
            <w:tcW w:w="2672" w:type="dxa"/>
          </w:tcPr>
          <w:p w:rsidRPr="007A5085" w:rsidR="00E55C63" w:rsidP="00EF6EEF" w:rsidRDefault="00B7101A">
            <w:pPr>
              <w:spacing w:line="276" w:lineRule="auto"/>
              <w:ind w:firstLine="735" w:firstLineChars="350"/>
              <w:rPr>
                <w:szCs w:val="21"/>
              </w:rPr>
            </w:pPr>
            <w:r w:rsidRPr="007A5085">
              <w:rPr>
                <w:szCs w:val="21"/>
              </w:rPr>
              <w:t>100</w:t>
            </w:r>
          </w:p>
        </w:tc>
        <w:tc>
          <w:tcPr>
            <w:tcW w:w="2672" w:type="dxa"/>
          </w:tcPr>
          <w:p w:rsidRPr="007A5085" w:rsidR="00E55C63" w:rsidP="00EF6EEF" w:rsidRDefault="00E55C63">
            <w:pPr>
              <w:spacing w:line="276" w:lineRule="auto"/>
              <w:ind w:firstLine="945" w:firstLineChars="450"/>
              <w:rPr>
                <w:szCs w:val="21"/>
              </w:rPr>
            </w:pPr>
            <w:r w:rsidRPr="007A5085">
              <w:rPr>
                <w:szCs w:val="21"/>
              </w:rPr>
              <w:t>0</w:t>
            </w:r>
          </w:p>
        </w:tc>
      </w:tr>
      <w:tr w:rsidRPr="007A5085" w:rsidR="00E55C63" w:rsidTr="00E1225A">
        <w:trPr>
          <w:trHeight w:val="297"/>
        </w:trPr>
        <w:tc>
          <w:tcPr>
            <w:tcW w:w="2672" w:type="dxa"/>
          </w:tcPr>
          <w:p w:rsidRPr="007A5085" w:rsidR="00E55C63" w:rsidP="00EF6EEF" w:rsidRDefault="000516E8">
            <w:pPr>
              <w:spacing w:line="276" w:lineRule="auto"/>
              <w:ind w:firstLine="1155" w:firstLineChars="550"/>
              <w:rPr>
                <w:szCs w:val="21"/>
              </w:rPr>
            </w:pPr>
            <w:r w:rsidRPr="007A5085">
              <w:rPr>
                <w:szCs w:val="21"/>
              </w:rPr>
              <w:t>38</w:t>
            </w:r>
          </w:p>
        </w:tc>
        <w:tc>
          <w:tcPr>
            <w:tcW w:w="2672" w:type="dxa"/>
          </w:tcPr>
          <w:p w:rsidRPr="007A5085" w:rsidR="00E55C63" w:rsidP="00EF6EEF" w:rsidRDefault="000516E8">
            <w:pPr>
              <w:spacing w:line="276" w:lineRule="auto"/>
              <w:ind w:firstLine="840" w:firstLineChars="400"/>
              <w:rPr>
                <w:szCs w:val="21"/>
              </w:rPr>
            </w:pPr>
            <w:r w:rsidRPr="007A5085">
              <w:rPr>
                <w:szCs w:val="21"/>
              </w:rPr>
              <w:t>70</w:t>
            </w:r>
          </w:p>
        </w:tc>
        <w:tc>
          <w:tcPr>
            <w:tcW w:w="2672" w:type="dxa"/>
          </w:tcPr>
          <w:p w:rsidRPr="007A5085" w:rsidR="00E55C63" w:rsidP="00EF6EEF" w:rsidRDefault="00B7101A">
            <w:pPr>
              <w:spacing w:line="276" w:lineRule="auto"/>
              <w:ind w:firstLine="840" w:firstLineChars="400"/>
              <w:rPr>
                <w:szCs w:val="21"/>
              </w:rPr>
            </w:pPr>
            <w:r w:rsidRPr="007A5085">
              <w:rPr>
                <w:szCs w:val="21"/>
              </w:rPr>
              <w:t>30</w:t>
            </w:r>
          </w:p>
        </w:tc>
      </w:tr>
      <w:tr w:rsidRPr="007A5085" w:rsidR="00E55C63" w:rsidTr="00E1225A">
        <w:trPr>
          <w:trHeight w:val="307"/>
        </w:trPr>
        <w:tc>
          <w:tcPr>
            <w:tcW w:w="2672" w:type="dxa"/>
          </w:tcPr>
          <w:p w:rsidRPr="007A5085" w:rsidR="00E55C63" w:rsidP="00EF6EEF" w:rsidRDefault="000516E8">
            <w:pPr>
              <w:spacing w:line="276" w:lineRule="auto"/>
              <w:jc w:val="center"/>
              <w:rPr>
                <w:szCs w:val="21"/>
              </w:rPr>
            </w:pPr>
            <w:r w:rsidRPr="007A5085">
              <w:rPr>
                <w:szCs w:val="21"/>
              </w:rPr>
              <w:t>50</w:t>
            </w:r>
          </w:p>
        </w:tc>
        <w:tc>
          <w:tcPr>
            <w:tcW w:w="2672" w:type="dxa"/>
          </w:tcPr>
          <w:p w:rsidRPr="007A5085" w:rsidR="00E55C63" w:rsidP="00EF6EEF" w:rsidRDefault="00B7101A">
            <w:pPr>
              <w:spacing w:line="276" w:lineRule="auto"/>
              <w:ind w:firstLine="840" w:firstLineChars="400"/>
              <w:rPr>
                <w:szCs w:val="21"/>
              </w:rPr>
            </w:pPr>
            <w:r w:rsidRPr="007A5085">
              <w:rPr>
                <w:szCs w:val="21"/>
              </w:rPr>
              <w:t>7</w:t>
            </w:r>
            <w:r w:rsidRPr="007A5085" w:rsidR="00E55C63">
              <w:rPr>
                <w:szCs w:val="21"/>
              </w:rPr>
              <w:t>0</w:t>
            </w:r>
          </w:p>
        </w:tc>
        <w:tc>
          <w:tcPr>
            <w:tcW w:w="2672" w:type="dxa"/>
          </w:tcPr>
          <w:p w:rsidRPr="007A5085" w:rsidR="00E55C63" w:rsidP="00EF6EEF" w:rsidRDefault="00B7101A">
            <w:pPr>
              <w:spacing w:line="276" w:lineRule="auto"/>
              <w:ind w:firstLine="840" w:firstLineChars="400"/>
              <w:rPr>
                <w:szCs w:val="21"/>
              </w:rPr>
            </w:pPr>
            <w:r w:rsidRPr="007A5085">
              <w:rPr>
                <w:szCs w:val="21"/>
              </w:rPr>
              <w:t>3</w:t>
            </w:r>
            <w:r w:rsidRPr="007A5085" w:rsidR="00E55C63">
              <w:rPr>
                <w:szCs w:val="21"/>
              </w:rPr>
              <w:t>0</w:t>
            </w:r>
          </w:p>
        </w:tc>
      </w:tr>
      <w:tr w:rsidRPr="007A5085" w:rsidR="00E55C63" w:rsidTr="00E1225A">
        <w:trPr>
          <w:trHeight w:val="307"/>
        </w:trPr>
        <w:tc>
          <w:tcPr>
            <w:tcW w:w="2672" w:type="dxa"/>
          </w:tcPr>
          <w:p w:rsidRPr="007A5085" w:rsidR="00E55C63" w:rsidP="00EF6EEF" w:rsidRDefault="000516E8">
            <w:pPr>
              <w:spacing w:line="276" w:lineRule="auto"/>
              <w:jc w:val="center"/>
              <w:rPr>
                <w:szCs w:val="21"/>
              </w:rPr>
            </w:pPr>
            <w:r w:rsidRPr="007A5085">
              <w:rPr>
                <w:szCs w:val="21"/>
              </w:rPr>
              <w:t xml:space="preserve"> 5</w:t>
            </w:r>
            <w:r w:rsidRPr="007A5085" w:rsidR="00E55C63">
              <w:rPr>
                <w:szCs w:val="21"/>
              </w:rPr>
              <w:t>0</w:t>
            </w:r>
            <w:r w:rsidRPr="007A5085">
              <w:rPr>
                <w:szCs w:val="21"/>
              </w:rPr>
              <w:t>.1</w:t>
            </w:r>
          </w:p>
        </w:tc>
        <w:tc>
          <w:tcPr>
            <w:tcW w:w="2672" w:type="dxa"/>
          </w:tcPr>
          <w:p w:rsidRPr="007A5085" w:rsidR="00E55C63" w:rsidP="00EF6EEF" w:rsidRDefault="00B7101A">
            <w:pPr>
              <w:spacing w:line="276" w:lineRule="auto"/>
              <w:ind w:firstLine="735" w:firstLineChars="350"/>
              <w:rPr>
                <w:szCs w:val="21"/>
              </w:rPr>
            </w:pPr>
            <w:r w:rsidRPr="007A5085">
              <w:rPr>
                <w:szCs w:val="21"/>
              </w:rPr>
              <w:t>100</w:t>
            </w:r>
          </w:p>
        </w:tc>
        <w:tc>
          <w:tcPr>
            <w:tcW w:w="2672" w:type="dxa"/>
          </w:tcPr>
          <w:p w:rsidRPr="007A5085" w:rsidR="00E55C63" w:rsidP="00EF6EEF" w:rsidRDefault="00E55C63">
            <w:pPr>
              <w:spacing w:line="276" w:lineRule="auto"/>
              <w:ind w:firstLine="945" w:firstLineChars="450"/>
              <w:rPr>
                <w:szCs w:val="21"/>
              </w:rPr>
            </w:pPr>
            <w:r w:rsidRPr="007A5085">
              <w:rPr>
                <w:szCs w:val="21"/>
              </w:rPr>
              <w:t>0</w:t>
            </w:r>
          </w:p>
        </w:tc>
      </w:tr>
      <w:tr w:rsidRPr="007A5085" w:rsidR="000516E8" w:rsidTr="00E1225A">
        <w:trPr>
          <w:trHeight w:val="307"/>
        </w:trPr>
        <w:tc>
          <w:tcPr>
            <w:tcW w:w="2672" w:type="dxa"/>
          </w:tcPr>
          <w:p w:rsidRPr="007A5085" w:rsidR="000516E8" w:rsidP="00EF6EEF" w:rsidRDefault="000516E8">
            <w:pPr>
              <w:spacing w:line="276" w:lineRule="auto"/>
              <w:jc w:val="center"/>
              <w:rPr>
                <w:szCs w:val="21"/>
              </w:rPr>
            </w:pPr>
            <w:r w:rsidRPr="007A5085">
              <w:rPr>
                <w:szCs w:val="21"/>
              </w:rPr>
              <w:t>65</w:t>
            </w:r>
          </w:p>
        </w:tc>
        <w:tc>
          <w:tcPr>
            <w:tcW w:w="2672" w:type="dxa"/>
          </w:tcPr>
          <w:p w:rsidRPr="007A5085" w:rsidR="000516E8" w:rsidP="00EF6EEF" w:rsidRDefault="00B7101A">
            <w:pPr>
              <w:spacing w:line="276" w:lineRule="auto"/>
              <w:ind w:firstLine="735" w:firstLineChars="350"/>
              <w:rPr>
                <w:szCs w:val="21"/>
              </w:rPr>
            </w:pPr>
            <w:r w:rsidRPr="007A5085">
              <w:rPr>
                <w:szCs w:val="21"/>
              </w:rPr>
              <w:t>100</w:t>
            </w:r>
          </w:p>
        </w:tc>
        <w:tc>
          <w:tcPr>
            <w:tcW w:w="2672" w:type="dxa"/>
          </w:tcPr>
          <w:p w:rsidRPr="007A5085" w:rsidR="000516E8" w:rsidP="00EF6EEF" w:rsidRDefault="00B7101A">
            <w:pPr>
              <w:spacing w:line="276" w:lineRule="auto"/>
              <w:ind w:firstLine="945" w:firstLineChars="450"/>
              <w:rPr>
                <w:szCs w:val="21"/>
              </w:rPr>
            </w:pPr>
            <w:r w:rsidRPr="007A5085">
              <w:rPr>
                <w:szCs w:val="21"/>
              </w:rPr>
              <w:t>0</w:t>
            </w:r>
          </w:p>
        </w:tc>
      </w:tr>
    </w:tbl>
    <w:p w:rsidRPr="007A5085" w:rsidR="00E55C63" w:rsidP="00924FB3" w:rsidRDefault="00E55C63">
      <w:pPr>
        <w:spacing w:line="360" w:lineRule="auto"/>
        <w:ind w:firstLine="420" w:firstLineChars="200"/>
        <w:rPr>
          <w:b/>
          <w:szCs w:val="21"/>
        </w:rPr>
      </w:pPr>
      <w:r w:rsidRPr="007A5085">
        <w:rPr>
          <w:rFonts w:hint="eastAsia" w:eastAsia="黑体"/>
          <w:szCs w:val="21"/>
        </w:rPr>
        <w:t>系统适用性要求</w:t>
      </w:r>
      <w:r w:rsidRPr="007A5085">
        <w:rPr>
          <w:b/>
          <w:szCs w:val="21"/>
        </w:rPr>
        <w:t xml:space="preserve">  </w:t>
      </w:r>
      <w:r w:rsidRPr="007A5085">
        <w:rPr>
          <w:rFonts w:hint="eastAsia"/>
          <w:szCs w:val="21"/>
        </w:rPr>
        <w:t>对照品溶液色谱图中，</w:t>
      </w:r>
      <w:proofErr w:type="gramStart"/>
      <w:r w:rsidRPr="007A5085" w:rsidR="00EB6CC5">
        <w:rPr>
          <w:rFonts w:hint="eastAsia"/>
          <w:szCs w:val="21"/>
        </w:rPr>
        <w:t>泛酸钙峰保留时间</w:t>
      </w:r>
      <w:proofErr w:type="gramEnd"/>
      <w:r w:rsidRPr="007A5085" w:rsidR="00EB6CC5">
        <w:rPr>
          <w:rFonts w:hint="eastAsia"/>
          <w:szCs w:val="21"/>
        </w:rPr>
        <w:t>约为</w:t>
      </w:r>
      <w:r w:rsidRPr="007A5085" w:rsidR="00EB6CC5">
        <w:rPr>
          <w:szCs w:val="21"/>
        </w:rPr>
        <w:t>30</w:t>
      </w:r>
      <w:r w:rsidRPr="007A5085" w:rsidR="00EB6CC5">
        <w:rPr>
          <w:rFonts w:hint="eastAsia"/>
          <w:szCs w:val="21"/>
        </w:rPr>
        <w:t>分钟</w:t>
      </w:r>
      <w:r w:rsidRPr="007A5085" w:rsidR="00014FD6">
        <w:rPr>
          <w:rFonts w:hint="eastAsia"/>
          <w:szCs w:val="21"/>
        </w:rPr>
        <w:t>（</w:t>
      </w:r>
      <w:r w:rsidRPr="007A5085" w:rsidR="00014FD6">
        <w:rPr>
          <w:szCs w:val="21"/>
        </w:rPr>
        <w:t>210nm</w:t>
      </w:r>
      <w:r w:rsidRPr="007A5085" w:rsidR="00014FD6">
        <w:rPr>
          <w:rFonts w:hint="eastAsia"/>
          <w:szCs w:val="21"/>
        </w:rPr>
        <w:t>）</w:t>
      </w:r>
      <w:r w:rsidRPr="007A5085" w:rsidR="00EB6CC5">
        <w:rPr>
          <w:rFonts w:hint="eastAsia"/>
          <w:szCs w:val="21"/>
        </w:rPr>
        <w:t>，</w:t>
      </w:r>
      <w:r w:rsidRPr="007A5085">
        <w:rPr>
          <w:rFonts w:hint="eastAsia"/>
          <w:szCs w:val="21"/>
        </w:rPr>
        <w:t>各组分</w:t>
      </w:r>
      <w:r w:rsidRPr="007A5085" w:rsidR="00EB6CC5">
        <w:rPr>
          <w:rFonts w:hint="eastAsia"/>
          <w:szCs w:val="21"/>
        </w:rPr>
        <w:t>峰</w:t>
      </w:r>
      <w:r w:rsidRPr="007A5085" w:rsidR="00F06DE2">
        <w:rPr>
          <w:rFonts w:hint="eastAsia"/>
          <w:szCs w:val="21"/>
        </w:rPr>
        <w:t>之间</w:t>
      </w:r>
      <w:r w:rsidRPr="007A5085">
        <w:rPr>
          <w:rFonts w:hint="eastAsia"/>
          <w:szCs w:val="21"/>
        </w:rPr>
        <w:t>的分离度</w:t>
      </w:r>
      <w:r w:rsidRPr="007A5085" w:rsidR="00F06DE2">
        <w:rPr>
          <w:rFonts w:hint="eastAsia"/>
          <w:szCs w:val="21"/>
        </w:rPr>
        <w:t>均</w:t>
      </w:r>
      <w:r w:rsidRPr="007A5085">
        <w:rPr>
          <w:rFonts w:hint="eastAsia"/>
          <w:szCs w:val="21"/>
        </w:rPr>
        <w:t>应</w:t>
      </w:r>
      <w:r w:rsidR="00663D11">
        <w:rPr>
          <w:rFonts w:hint="eastAsia"/>
          <w:szCs w:val="21"/>
        </w:rPr>
        <w:t>不小</w:t>
      </w:r>
      <w:r w:rsidRPr="007A5085">
        <w:rPr>
          <w:rFonts w:hint="eastAsia"/>
          <w:szCs w:val="21"/>
        </w:rPr>
        <w:t>于</w:t>
      </w:r>
      <w:r w:rsidRPr="007A5085">
        <w:rPr>
          <w:szCs w:val="21"/>
        </w:rPr>
        <w:t>3.5</w:t>
      </w:r>
      <w:r w:rsidRPr="007A5085" w:rsidR="00014FD6">
        <w:rPr>
          <w:rFonts w:hint="eastAsia"/>
          <w:szCs w:val="21"/>
        </w:rPr>
        <w:t>（</w:t>
      </w:r>
      <w:r w:rsidRPr="007A5085" w:rsidR="00014FD6">
        <w:rPr>
          <w:szCs w:val="21"/>
        </w:rPr>
        <w:t>285nm</w:t>
      </w:r>
      <w:r w:rsidRPr="007A5085" w:rsidR="00014FD6">
        <w:rPr>
          <w:rFonts w:hint="eastAsia"/>
          <w:szCs w:val="21"/>
        </w:rPr>
        <w:t>）</w:t>
      </w:r>
      <w:r w:rsidRPr="007A5085">
        <w:rPr>
          <w:rFonts w:hint="eastAsia"/>
          <w:szCs w:val="21"/>
        </w:rPr>
        <w:t>。</w:t>
      </w:r>
    </w:p>
    <w:p w:rsidRPr="007A5085" w:rsidR="00E55C63" w:rsidP="00924FB3" w:rsidRDefault="00E55C63">
      <w:pPr>
        <w:spacing w:line="360" w:lineRule="auto"/>
        <w:ind w:firstLine="420" w:firstLineChars="200"/>
        <w:rPr>
          <w:szCs w:val="21"/>
        </w:rPr>
      </w:pPr>
      <w:r w:rsidRPr="007A5085">
        <w:rPr>
          <w:rFonts w:hint="eastAsia" w:eastAsia="黑体"/>
          <w:szCs w:val="21"/>
        </w:rPr>
        <w:t>测定法</w:t>
      </w:r>
      <w:r w:rsidRPr="007A5085">
        <w:rPr>
          <w:rFonts w:eastAsia="黑体"/>
          <w:szCs w:val="21"/>
        </w:rPr>
        <w:t xml:space="preserve"> </w:t>
      </w:r>
      <w:r w:rsidRPr="007A5085">
        <w:rPr>
          <w:b/>
          <w:szCs w:val="21"/>
        </w:rPr>
        <w:t xml:space="preserve"> </w:t>
      </w:r>
      <w:r w:rsidRPr="007A5085">
        <w:rPr>
          <w:rFonts w:hint="eastAsia"/>
          <w:szCs w:val="21"/>
        </w:rPr>
        <w:t>精密量</w:t>
      </w:r>
      <w:proofErr w:type="gramStart"/>
      <w:r w:rsidRPr="007A5085">
        <w:rPr>
          <w:rFonts w:hint="eastAsia"/>
          <w:szCs w:val="21"/>
        </w:rPr>
        <w:t>取供试品</w:t>
      </w:r>
      <w:proofErr w:type="gramEnd"/>
      <w:r w:rsidRPr="007A5085">
        <w:rPr>
          <w:rFonts w:hint="eastAsia"/>
          <w:szCs w:val="21"/>
        </w:rPr>
        <w:t>溶液与</w:t>
      </w:r>
      <w:r w:rsidRPr="007A5085" w:rsidR="009C4B88">
        <w:rPr>
          <w:rFonts w:hint="eastAsia"/>
          <w:szCs w:val="21"/>
        </w:rPr>
        <w:t>混合</w:t>
      </w:r>
      <w:r w:rsidRPr="007A5085">
        <w:rPr>
          <w:rFonts w:hint="eastAsia"/>
          <w:szCs w:val="21"/>
        </w:rPr>
        <w:t>对照品溶液</w:t>
      </w:r>
      <w:r w:rsidR="00F90DEF">
        <w:rPr>
          <w:rFonts w:hint="eastAsia"/>
          <w:szCs w:val="21"/>
        </w:rPr>
        <w:t>，</w:t>
      </w:r>
      <w:r w:rsidRPr="007A5085">
        <w:rPr>
          <w:rFonts w:hint="eastAsia"/>
          <w:szCs w:val="21"/>
        </w:rPr>
        <w:t>分别注入液相色谱仪，记录色谱图，按外标法以峰面积计算。</w:t>
      </w:r>
    </w:p>
    <w:p w:rsidRPr="007A5085" w:rsidR="00AA42A4" w:rsidP="00924FB3" w:rsidRDefault="00AA42A4">
      <w:pPr>
        <w:spacing w:line="360" w:lineRule="auto"/>
        <w:ind w:firstLine="420" w:firstLineChars="200"/>
        <w:rPr>
          <w:szCs w:val="21"/>
        </w:rPr>
      </w:pPr>
      <w:r w:rsidRPr="007A5085">
        <w:rPr>
          <w:rFonts w:hint="eastAsia" w:eastAsia="黑体"/>
          <w:szCs w:val="21"/>
        </w:rPr>
        <w:t>【规格】</w:t>
      </w:r>
      <w:r w:rsidRPr="007A5085">
        <w:rPr>
          <w:rFonts w:eastAsia="黑体"/>
          <w:szCs w:val="21"/>
        </w:rPr>
        <w:t xml:space="preserve">  </w:t>
      </w:r>
      <w:r w:rsidRPr="007A5085">
        <w:rPr>
          <w:rFonts w:hint="eastAsia"/>
          <w:szCs w:val="21"/>
        </w:rPr>
        <w:t>每</w:t>
      </w:r>
      <w:r w:rsidR="00B27F2E">
        <w:rPr>
          <w:rFonts w:hint="eastAsia"/>
          <w:szCs w:val="21"/>
        </w:rPr>
        <w:t>袋</w:t>
      </w:r>
      <w:r w:rsidRPr="007A5085">
        <w:rPr>
          <w:szCs w:val="21"/>
        </w:rPr>
        <w:t>2g</w:t>
      </w:r>
      <w:r w:rsidRPr="007A5085">
        <w:rPr>
          <w:rFonts w:hint="eastAsia"/>
          <w:szCs w:val="21"/>
        </w:rPr>
        <w:t>。</w:t>
      </w:r>
    </w:p>
    <w:p w:rsidRPr="007A5085" w:rsidR="00E55C63" w:rsidP="00924FB3" w:rsidRDefault="00E55C63">
      <w:pPr>
        <w:spacing w:line="360" w:lineRule="auto"/>
        <w:ind w:firstLine="420" w:firstLineChars="200"/>
        <w:rPr>
          <w:szCs w:val="21"/>
        </w:rPr>
      </w:pPr>
      <w:r w:rsidRPr="007A5085">
        <w:rPr>
          <w:rFonts w:hint="eastAsia" w:eastAsia="黑体"/>
          <w:szCs w:val="21"/>
        </w:rPr>
        <w:t>【类别】</w:t>
      </w:r>
      <w:r w:rsidRPr="007A5085">
        <w:rPr>
          <w:b/>
          <w:szCs w:val="21"/>
        </w:rPr>
        <w:t xml:space="preserve">  </w:t>
      </w:r>
      <w:r w:rsidRPr="007A5085">
        <w:rPr>
          <w:rFonts w:hint="eastAsia"/>
          <w:szCs w:val="21"/>
        </w:rPr>
        <w:t>维生素类药</w:t>
      </w:r>
    </w:p>
    <w:p w:rsidRPr="007A5085" w:rsidR="00E55C63" w:rsidP="00924FB3" w:rsidRDefault="00E55C63">
      <w:pPr>
        <w:spacing w:line="360" w:lineRule="auto"/>
        <w:ind w:firstLine="420"/>
        <w:rPr>
          <w:szCs w:val="21"/>
        </w:rPr>
      </w:pPr>
      <w:r w:rsidRPr="007A5085">
        <w:rPr>
          <w:rFonts w:hint="eastAsia" w:eastAsia="黑体"/>
          <w:szCs w:val="21"/>
        </w:rPr>
        <w:t>【贮藏】</w:t>
      </w:r>
      <w:r w:rsidRPr="007A5085">
        <w:rPr>
          <w:szCs w:val="21"/>
        </w:rPr>
        <w:t xml:space="preserve">  </w:t>
      </w:r>
      <w:r w:rsidRPr="007A5085">
        <w:rPr>
          <w:rFonts w:hint="eastAsia"/>
          <w:szCs w:val="21"/>
        </w:rPr>
        <w:t>遮光，密封保存。</w:t>
      </w:r>
    </w:p>
    <w:p w:rsidRPr="007A5085" w:rsidR="00CA3E84" w:rsidP="00EF6EEF" w:rsidRDefault="00CA3E84">
      <w:pPr>
        <w:spacing w:line="360" w:lineRule="auto"/>
        <w:rPr>
          <w:szCs w:val="21"/>
        </w:rPr>
      </w:pPr>
    </w:p>
    <w:sectPr w:rsidRPr="007A5085" w:rsidR="00CA3E84">
      <w:foot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3B9" w:rsidRDefault="005E53B9" w:rsidP="00E55C63">
      <w:r>
        <w:separator/>
      </w:r>
    </w:p>
  </w:endnote>
  <w:endnote w:type="continuationSeparator" w:id="0">
    <w:p w:rsidR="005E53B9" w:rsidRDefault="005E53B9" w:rsidP="00E5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8C4" w:rsidRDefault="00FC1C1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004FD4" wp14:editId="5203364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F48C4" w:rsidRDefault="00FC1C14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D5A1E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004FD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F48C4" w:rsidRDefault="00FC1C14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D5A1E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3B9" w:rsidRDefault="005E53B9" w:rsidP="00E55C63">
      <w:r>
        <w:separator/>
      </w:r>
    </w:p>
  </w:footnote>
  <w:footnote w:type="continuationSeparator" w:id="0">
    <w:p w:rsidR="005E53B9" w:rsidRDefault="005E53B9" w:rsidP="00E55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8C4" w:rsidRDefault="005E53B9" w:rsidP="00E1225A">
    <w:pPr>
      <w:pStyle w:val="a3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E8C"/>
    <w:multiLevelType w:val="hybridMultilevel"/>
    <w:tmpl w:val="EA5E9494"/>
    <w:lvl w:ilvl="0" w:tplc="C402F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E13DF2"/>
    <w:multiLevelType w:val="hybridMultilevel"/>
    <w:tmpl w:val="2C30996C"/>
    <w:lvl w:ilvl="0" w:tplc="318AD88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C2"/>
    <w:rsid w:val="00003DB9"/>
    <w:rsid w:val="00011792"/>
    <w:rsid w:val="00014FD6"/>
    <w:rsid w:val="000516E8"/>
    <w:rsid w:val="0007612B"/>
    <w:rsid w:val="00097A82"/>
    <w:rsid w:val="000A004C"/>
    <w:rsid w:val="000B34FE"/>
    <w:rsid w:val="000B7242"/>
    <w:rsid w:val="000B7BD8"/>
    <w:rsid w:val="000C1B91"/>
    <w:rsid w:val="000D3DFD"/>
    <w:rsid w:val="000E459C"/>
    <w:rsid w:val="000E45FB"/>
    <w:rsid w:val="000F2DC6"/>
    <w:rsid w:val="000F3CCF"/>
    <w:rsid w:val="00106879"/>
    <w:rsid w:val="001A02D9"/>
    <w:rsid w:val="001A2055"/>
    <w:rsid w:val="001C0C80"/>
    <w:rsid w:val="001E010C"/>
    <w:rsid w:val="001F1263"/>
    <w:rsid w:val="001F50A6"/>
    <w:rsid w:val="00227CB5"/>
    <w:rsid w:val="0025713F"/>
    <w:rsid w:val="002A312D"/>
    <w:rsid w:val="002D5A1E"/>
    <w:rsid w:val="002F59E0"/>
    <w:rsid w:val="00334D25"/>
    <w:rsid w:val="0034088A"/>
    <w:rsid w:val="00366F7E"/>
    <w:rsid w:val="00372B36"/>
    <w:rsid w:val="003761A0"/>
    <w:rsid w:val="003850EC"/>
    <w:rsid w:val="003A20B2"/>
    <w:rsid w:val="003B797D"/>
    <w:rsid w:val="003D5D72"/>
    <w:rsid w:val="00424D50"/>
    <w:rsid w:val="00435090"/>
    <w:rsid w:val="00440313"/>
    <w:rsid w:val="004A6122"/>
    <w:rsid w:val="004D212F"/>
    <w:rsid w:val="004F2C0F"/>
    <w:rsid w:val="00502C5B"/>
    <w:rsid w:val="00514A0B"/>
    <w:rsid w:val="005200B5"/>
    <w:rsid w:val="00525B9B"/>
    <w:rsid w:val="0054202A"/>
    <w:rsid w:val="005553F5"/>
    <w:rsid w:val="00591546"/>
    <w:rsid w:val="005B0BC6"/>
    <w:rsid w:val="005C3385"/>
    <w:rsid w:val="005C7511"/>
    <w:rsid w:val="005D2B8F"/>
    <w:rsid w:val="005D7309"/>
    <w:rsid w:val="005E53B9"/>
    <w:rsid w:val="005F1D33"/>
    <w:rsid w:val="00600323"/>
    <w:rsid w:val="00606F03"/>
    <w:rsid w:val="006529DB"/>
    <w:rsid w:val="00663D11"/>
    <w:rsid w:val="00681F10"/>
    <w:rsid w:val="0068508D"/>
    <w:rsid w:val="006A7AAF"/>
    <w:rsid w:val="006C14EC"/>
    <w:rsid w:val="006D07B6"/>
    <w:rsid w:val="006D2070"/>
    <w:rsid w:val="00707DFF"/>
    <w:rsid w:val="007276C2"/>
    <w:rsid w:val="00791E67"/>
    <w:rsid w:val="007A5085"/>
    <w:rsid w:val="007B298D"/>
    <w:rsid w:val="007E1E72"/>
    <w:rsid w:val="008056EC"/>
    <w:rsid w:val="00826BEB"/>
    <w:rsid w:val="008577EE"/>
    <w:rsid w:val="008E28D9"/>
    <w:rsid w:val="0091045C"/>
    <w:rsid w:val="00912A87"/>
    <w:rsid w:val="009233BD"/>
    <w:rsid w:val="00924FB3"/>
    <w:rsid w:val="00951DCA"/>
    <w:rsid w:val="0095561D"/>
    <w:rsid w:val="00957E1F"/>
    <w:rsid w:val="009B1DE1"/>
    <w:rsid w:val="009C261A"/>
    <w:rsid w:val="009C4B88"/>
    <w:rsid w:val="00A23926"/>
    <w:rsid w:val="00A319B0"/>
    <w:rsid w:val="00A3274C"/>
    <w:rsid w:val="00A64496"/>
    <w:rsid w:val="00A9386F"/>
    <w:rsid w:val="00AA42A4"/>
    <w:rsid w:val="00AF4744"/>
    <w:rsid w:val="00B01586"/>
    <w:rsid w:val="00B24D28"/>
    <w:rsid w:val="00B27F2E"/>
    <w:rsid w:val="00B51562"/>
    <w:rsid w:val="00B7101A"/>
    <w:rsid w:val="00B720EB"/>
    <w:rsid w:val="00B812F5"/>
    <w:rsid w:val="00BA22B8"/>
    <w:rsid w:val="00BA68A2"/>
    <w:rsid w:val="00BB1B0A"/>
    <w:rsid w:val="00BB251F"/>
    <w:rsid w:val="00BB68C5"/>
    <w:rsid w:val="00BE5833"/>
    <w:rsid w:val="00BF48D9"/>
    <w:rsid w:val="00C011A0"/>
    <w:rsid w:val="00C17116"/>
    <w:rsid w:val="00C21B35"/>
    <w:rsid w:val="00C36D01"/>
    <w:rsid w:val="00C66593"/>
    <w:rsid w:val="00C937C2"/>
    <w:rsid w:val="00CA0050"/>
    <w:rsid w:val="00CA3E84"/>
    <w:rsid w:val="00CF0169"/>
    <w:rsid w:val="00D12B86"/>
    <w:rsid w:val="00D631F6"/>
    <w:rsid w:val="00D75565"/>
    <w:rsid w:val="00DC3ABC"/>
    <w:rsid w:val="00E015E9"/>
    <w:rsid w:val="00E367A6"/>
    <w:rsid w:val="00E4204D"/>
    <w:rsid w:val="00E43438"/>
    <w:rsid w:val="00E55C63"/>
    <w:rsid w:val="00E66CBF"/>
    <w:rsid w:val="00E70435"/>
    <w:rsid w:val="00EB6CC5"/>
    <w:rsid w:val="00EF20E6"/>
    <w:rsid w:val="00EF2AC7"/>
    <w:rsid w:val="00EF58E1"/>
    <w:rsid w:val="00EF6EEF"/>
    <w:rsid w:val="00F06DE2"/>
    <w:rsid w:val="00F1100B"/>
    <w:rsid w:val="00F1450D"/>
    <w:rsid w:val="00F22348"/>
    <w:rsid w:val="00F3593A"/>
    <w:rsid w:val="00F753C7"/>
    <w:rsid w:val="00F80F65"/>
    <w:rsid w:val="00F90DEF"/>
    <w:rsid w:val="00F951AF"/>
    <w:rsid w:val="00FB3EB4"/>
    <w:rsid w:val="00FC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9DC94"/>
  <w15:chartTrackingRefBased/>
  <w15:docId w15:val="{426A6FC7-AD11-499B-B6E5-155FBF4C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C6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5C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5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5C63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E55C6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55C63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5C751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C7511"/>
    <w:rPr>
      <w:rFonts w:ascii="Times New Roman" w:eastAsia="宋体" w:hAnsi="Times New Roman" w:cs="Times New Roman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5C75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70C77-A316-4E5A-9DAF-D1972D54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208</Words>
  <Characters>1190</Characters>
  <Application>Microsoft Office Word</Application>
  <DocSecurity>0</DocSecurity>
  <Lines>9</Lines>
  <Paragraphs>2</Paragraphs>
  <ScaleCrop>false</ScaleCrop>
  <Company>Microsoft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施晔</dc:creator>
  <cp:keywords/>
  <dc:description/>
  <cp:lastModifiedBy>杨茜</cp:lastModifiedBy>
  <cp:revision>308</cp:revision>
  <cp:lastPrinted>2023-10-12T02:16:00Z</cp:lastPrinted>
  <dcterms:created xsi:type="dcterms:W3CDTF">2021-10-21T02:58:00Z</dcterms:created>
  <dcterms:modified xsi:type="dcterms:W3CDTF">2023-10-12T02:24:00Z</dcterms:modified>
</cp:coreProperties>
</file>