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D0A9F">
      <w:pPr>
        <w:spacing w:line="590" w:lineRule="exact"/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</w:p>
    <w:p w:rsidR="00000000" w:rsidRDefault="00ED0A9F">
      <w:pPr>
        <w:spacing w:line="590" w:lineRule="exact"/>
        <w:rPr>
          <w:rFonts w:hint="eastAsia" w:ascii="黑体" w:hAnsi="华文仿宋" w:eastAsia="黑体"/>
          <w:sz w:val="32"/>
          <w:szCs w:val="32"/>
        </w:rPr>
      </w:pPr>
    </w:p>
    <w:p w:rsidR="00000000" w:rsidRDefault="00ED0A9F">
      <w:pPr>
        <w:spacing w:line="590" w:lineRule="exact"/>
        <w:jc w:val="center"/>
        <w:rPr>
          <w:rFonts w:ascii="方正小标宋简体" w:hAnsi="宋体" w:eastAsia="方正小标宋简体"/>
          <w:sz w:val="44"/>
          <w:szCs w:val="44"/>
          <w:lang w:val="en"/>
        </w:rPr>
      </w:pPr>
      <w:r>
        <w:rPr>
          <w:rFonts w:hint="eastAsia" w:ascii="方正小标宋简体" w:hAnsi="宋体" w:eastAsia="方正小标宋简体"/>
          <w:sz w:val="44"/>
          <w:szCs w:val="44"/>
        </w:rPr>
        <w:t>乙酰谷酰胺注射剂说明书修订要求</w:t>
      </w:r>
    </w:p>
    <w:p w:rsidR="00000000" w:rsidRDefault="00ED0A9F">
      <w:pPr>
        <w:spacing w:line="590" w:lineRule="exact"/>
        <w:jc w:val="center"/>
        <w:rPr>
          <w:rFonts w:ascii="方正小标宋简体" w:hAnsi="宋体" w:eastAsia="方正小标宋简体"/>
          <w:sz w:val="36"/>
          <w:szCs w:val="36"/>
          <w:lang w:val="e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  <w:lang w:val="en"/>
        </w:rPr>
        <w:t>包括乙酰谷酰胺注射液、注射用乙酰谷酰胺、乙酰谷酰胺氯化钠注射液、乙酰谷酰胺葡萄糖注射液</w:t>
      </w:r>
      <w:r>
        <w:rPr>
          <w:rFonts w:hint="eastAsia" w:ascii="仿宋_GB2312" w:eastAsia="仿宋_GB2312"/>
          <w:sz w:val="32"/>
          <w:szCs w:val="32"/>
        </w:rPr>
        <w:t>）</w:t>
      </w:r>
    </w:p>
    <w:p w:rsidR="00000000" w:rsidRDefault="00ED0A9F">
      <w:pPr>
        <w:spacing w:line="590" w:lineRule="exact"/>
        <w:ind w:firstLine="640" w:firstLineChars="200"/>
        <w:rPr>
          <w:rFonts w:hint="eastAsia" w:eastAsia="黑体"/>
          <w:sz w:val="32"/>
          <w:szCs w:val="32"/>
        </w:rPr>
      </w:pPr>
    </w:p>
    <w:p w:rsidR="00000000" w:rsidRDefault="00ED0A9F">
      <w:pPr>
        <w:spacing w:line="59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一、【不良反应】</w:t>
      </w:r>
      <w:r>
        <w:rPr>
          <w:rFonts w:hint="eastAsia" w:eastAsia="黑体"/>
          <w:sz w:val="32"/>
          <w:szCs w:val="32"/>
        </w:rPr>
        <w:t>项应包含且不限于以下内容</w:t>
      </w:r>
    </w:p>
    <w:p w:rsidR="00000000" w:rsidRDefault="00ED0A9F"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上市后监测中发现本品报告有以下不良反应</w:t>
      </w:r>
      <w:r>
        <w:rPr>
          <w:rFonts w:hint="eastAsia"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不良事件（发生率未知）：</w:t>
      </w:r>
    </w:p>
    <w:p w:rsidR="00000000" w:rsidRDefault="00ED0A9F">
      <w:pPr>
        <w:spacing w:line="590" w:lineRule="exact"/>
        <w:ind w:firstLine="569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全身性反应</w:t>
      </w:r>
      <w:r>
        <w:rPr>
          <w:rFonts w:hint="eastAsia" w:ascii="仿宋_GB2312" w:eastAsia="仿宋_GB2312"/>
          <w:sz w:val="32"/>
          <w:szCs w:val="32"/>
        </w:rPr>
        <w:t>：寒战、畏寒、发热、乏力等；</w:t>
      </w:r>
    </w:p>
    <w:p w:rsidR="00000000" w:rsidRDefault="00ED0A9F">
      <w:pPr>
        <w:spacing w:line="590" w:lineRule="exact"/>
        <w:ind w:firstLine="569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皮肤及皮下组织</w:t>
      </w:r>
      <w:r>
        <w:rPr>
          <w:rFonts w:hint="eastAsia" w:ascii="仿宋_GB2312" w:eastAsia="仿宋_GB2312"/>
          <w:sz w:val="32"/>
          <w:szCs w:val="32"/>
        </w:rPr>
        <w:t>：潮红、皮疹、瘙痒、红斑、多汗等；</w:t>
      </w:r>
    </w:p>
    <w:p w:rsidR="00000000" w:rsidRDefault="00ED0A9F">
      <w:pPr>
        <w:spacing w:line="590" w:lineRule="exact"/>
        <w:ind w:firstLine="569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消化系统</w:t>
      </w:r>
      <w:r>
        <w:rPr>
          <w:rFonts w:hint="eastAsia" w:ascii="仿宋_GB2312" w:eastAsia="仿宋_GB2312"/>
          <w:sz w:val="32"/>
          <w:szCs w:val="32"/>
        </w:rPr>
        <w:t>：恶心、呕吐、腹部不适、腹痛、腹泻、腹胀、转氨酶升高等；</w:t>
      </w:r>
    </w:p>
    <w:p w:rsidR="00000000" w:rsidRDefault="00ED0A9F">
      <w:pPr>
        <w:spacing w:line="590" w:lineRule="exact"/>
        <w:ind w:firstLine="569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神经系统和精神类反应：</w:t>
      </w:r>
      <w:r>
        <w:rPr>
          <w:rFonts w:hint="eastAsia" w:ascii="仿宋_GB2312" w:eastAsia="仿宋_GB2312"/>
          <w:sz w:val="32"/>
          <w:szCs w:val="32"/>
        </w:rPr>
        <w:t>头晕、头痛、头部不适、震颤、抽动、感觉减退、烦躁、焦虑、失眠等；</w:t>
      </w:r>
    </w:p>
    <w:p w:rsidR="00000000" w:rsidRDefault="00ED0A9F">
      <w:pPr>
        <w:spacing w:line="590" w:lineRule="exact"/>
        <w:ind w:firstLine="569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心血管系统</w:t>
      </w:r>
      <w:r>
        <w:rPr>
          <w:rFonts w:hint="eastAsia" w:ascii="仿宋_GB2312" w:eastAsia="仿宋_GB2312"/>
          <w:sz w:val="32"/>
          <w:szCs w:val="32"/>
        </w:rPr>
        <w:t>：胸部不适、胸痛、心悸、发绀、血压升高、血压降低、低血压等；</w:t>
      </w:r>
    </w:p>
    <w:p w:rsidR="00000000" w:rsidRDefault="00ED0A9F">
      <w:pPr>
        <w:spacing w:line="590" w:lineRule="exact"/>
        <w:ind w:firstLine="569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呼吸系统</w:t>
      </w:r>
      <w:r>
        <w:rPr>
          <w:rFonts w:hint="eastAsia" w:ascii="仿宋_GB2312" w:eastAsia="仿宋_GB2312"/>
          <w:sz w:val="32"/>
          <w:szCs w:val="32"/>
        </w:rPr>
        <w:t>：呼吸困难、呼吸急促、窒息感等；</w:t>
      </w:r>
    </w:p>
    <w:p w:rsidR="00000000" w:rsidRDefault="00ED0A9F">
      <w:pPr>
        <w:spacing w:line="590" w:lineRule="exact"/>
        <w:ind w:firstLine="569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免疫系统</w:t>
      </w:r>
      <w:r>
        <w:rPr>
          <w:rFonts w:hint="eastAsia" w:ascii="仿宋_GB2312" w:eastAsia="仿宋_GB2312"/>
          <w:sz w:val="32"/>
          <w:szCs w:val="32"/>
        </w:rPr>
        <w:t>：过敏反应、过敏样反应、过敏性休克等；</w:t>
      </w:r>
    </w:p>
    <w:p w:rsidR="00000000" w:rsidRDefault="00ED0A9F">
      <w:pPr>
        <w:spacing w:line="590" w:lineRule="exact"/>
        <w:ind w:firstLine="569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其他</w:t>
      </w:r>
      <w:r>
        <w:rPr>
          <w:rFonts w:hint="eastAsia" w:ascii="仿宋_GB2312" w:eastAsia="仿宋_GB2312"/>
          <w:sz w:val="32"/>
          <w:szCs w:val="32"/>
        </w:rPr>
        <w:t>：静脉炎、</w:t>
      </w:r>
      <w:r>
        <w:rPr>
          <w:rFonts w:hint="eastAsia" w:ascii="仿宋_GB2312" w:eastAsia="仿宋_GB2312"/>
          <w:sz w:val="32"/>
          <w:szCs w:val="32"/>
        </w:rPr>
        <w:t>注射部位反应（疼痛、硬结、肿胀）等。</w:t>
      </w:r>
    </w:p>
    <w:p w:rsidR="00000000" w:rsidRDefault="00ED0A9F">
      <w:pPr>
        <w:spacing w:line="59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二、【禁忌】项应包含且不限于以下内容</w:t>
      </w:r>
    </w:p>
    <w:p w:rsidR="00000000" w:rsidRDefault="00ED0A9F">
      <w:pPr>
        <w:spacing w:line="590" w:lineRule="exact"/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对本品及所含成份过敏者禁用。</w:t>
      </w:r>
    </w:p>
    <w:p w:rsidR="00000000" w:rsidRDefault="00ED0A9F">
      <w:pPr>
        <w:spacing w:line="590" w:lineRule="exact"/>
        <w:ind w:firstLine="640" w:firstLineChars="200"/>
        <w:rPr>
          <w:sz w:val="32"/>
          <w:szCs w:val="32"/>
        </w:rPr>
      </w:pPr>
      <w:r>
        <w:rPr>
          <w:rFonts w:hint="eastAsia" w:eastAsia="仿宋_GB2312"/>
          <w:sz w:val="32"/>
          <w:szCs w:val="32"/>
        </w:rPr>
        <w:lastRenderedPageBreak/>
        <w:t>（注：如原批准说明书的安全性内容较本修订建议内容更全面或更严格的，应保留原批准内容。说明书其他内容如与上述修订要求不一致的，应当一并进行修订。）</w:t>
      </w:r>
      <w:r>
        <w:rPr>
          <w:rFonts w:eastAsia="仿宋"/>
          <w:b/>
          <w:sz w:val="32"/>
          <w:szCs w:val="32"/>
        </w:rPr>
        <w:t xml:space="preserve"> </w:t>
      </w:r>
    </w:p>
    <w:p w:rsidR="00ED0A9F" w:rsidRDefault="00ED0A9F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  <w:bookmarkStart w:name="_GoBack" w:id="0"/>
      <w:bookmarkEnd w:id="0"/>
    </w:p>
    <w:sectPr w:rsidR="00ED0A9F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A9F" w:rsidRDefault="00ED0A9F">
      <w:r>
        <w:separator/>
      </w:r>
    </w:p>
  </w:endnote>
  <w:endnote w:type="continuationSeparator" w:id="0">
    <w:p w:rsidR="00ED0A9F" w:rsidRDefault="00ED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26BB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1270" t="2540" r="63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D0A9F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26BB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9pt;margin-top:0;width:77.1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" filled="f" stroked="f">
              <v:textbox style="mso-fit-shape-to-text:t" inset="0,0,0,0">
                <w:txbxContent>
                  <w:p w:rsidR="00000000" w:rsidRDefault="00ED0A9F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</w:instrText>
                    </w:r>
                    <w:r>
                      <w:rPr>
                        <w:sz w:val="28"/>
                        <w:szCs w:val="28"/>
                      </w:rPr>
                      <w:instrText xml:space="preserve">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26BBA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A9F" w:rsidRDefault="00ED0A9F">
      <w:r>
        <w:separator/>
      </w:r>
    </w:p>
  </w:footnote>
  <w:footnote w:type="continuationSeparator" w:id="0">
    <w:p w:rsidR="00ED0A9F" w:rsidRDefault="00ED0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31"/>
    <w:rsid w:val="00806431"/>
    <w:rsid w:val="00E26BBA"/>
    <w:rsid w:val="00ED0A9F"/>
    <w:rsid w:val="3EAB0813"/>
    <w:rsid w:val="7F7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23F21E-5A35-4BED-B6AE-9C86CD1A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2023-04-25T08:15:00Z</dcterms:created>
  <dcterms:modified xsi:type="dcterms:W3CDTF">2023-04-25T08:15:00Z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