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C650A" w:rsidR="00E3687C" w:rsidP="00AC650A" w:rsidRDefault="00CD3705" w14:paraId="7606C07D" w14:textId="77777777">
      <w:pPr>
        <w:spacing w:before="376" w:line="198" w:lineRule="auto"/>
        <w:ind w:left="127"/>
        <w:jc w:val="center"/>
        <w:outlineLvl w:val="0"/>
        <w:rPr>
          <w:rFonts w:ascii="微软雅黑" w:hAnsi="微软雅黑" w:eastAsia="微软雅黑" w:cs="微软雅黑"/>
          <w:sz w:val="56"/>
          <w:szCs w:val="56"/>
          <w:lang w:eastAsia="zh-CN"/>
        </w:rPr>
      </w:pPr>
      <w:r w:rsidRPr="00AC650A">
        <w:rPr>
          <w:rFonts w:ascii="微软雅黑" w:hAnsi="微软雅黑" w:eastAsia="微软雅黑" w:cs="微软雅黑"/>
          <w:color w:val="FF0000"/>
          <w:spacing w:val="4"/>
          <w:sz w:val="56"/>
          <w:szCs w:val="56"/>
          <w:lang w:eastAsia="zh-CN"/>
        </w:rPr>
        <w:t>南方医科大学深圳</w:t>
      </w:r>
      <w:r w:rsidRPr="00AC650A" w:rsidR="00427E99">
        <w:rPr>
          <w:rFonts w:ascii="微软雅黑" w:hAnsi="微软雅黑" w:eastAsia="微软雅黑" w:cs="微软雅黑"/>
          <w:color w:val="FF0000"/>
          <w:spacing w:val="4"/>
          <w:sz w:val="56"/>
          <w:szCs w:val="56"/>
          <w:lang w:eastAsia="zh-CN"/>
        </w:rPr>
        <w:t>口腔医院</w:t>
      </w:r>
      <w:r w:rsidRPr="00AC650A" w:rsidR="00427E99">
        <w:rPr>
          <w:rFonts w:ascii="微软雅黑" w:hAnsi="微软雅黑" w:eastAsia="微软雅黑" w:cs="微软雅黑"/>
          <w:color w:val="FF0000"/>
          <w:spacing w:val="103"/>
          <w:sz w:val="56"/>
          <w:szCs w:val="56"/>
          <w:lang w:eastAsia="zh-CN"/>
        </w:rPr>
        <w:t xml:space="preserve"> </w:t>
      </w:r>
      <w:r w:rsidRPr="00AC650A" w:rsidR="00427E99">
        <w:rPr>
          <w:rFonts w:ascii="微软雅黑" w:hAnsi="微软雅黑" w:eastAsia="微软雅黑" w:cs="微软雅黑"/>
          <w:color w:val="FF0000"/>
          <w:spacing w:val="4"/>
          <w:sz w:val="56"/>
          <w:szCs w:val="56"/>
          <w:lang w:eastAsia="zh-CN"/>
        </w:rPr>
        <w:t>(</w:t>
      </w:r>
      <w:r w:rsidRPr="00AC650A">
        <w:rPr>
          <w:rFonts w:ascii="微软雅黑" w:hAnsi="微软雅黑" w:eastAsia="微软雅黑" w:cs="微软雅黑"/>
          <w:color w:val="FF0000"/>
          <w:spacing w:val="4"/>
          <w:sz w:val="56"/>
          <w:szCs w:val="56"/>
          <w:lang w:eastAsia="zh-CN"/>
        </w:rPr>
        <w:t>坪山</w:t>
      </w:r>
      <w:r w:rsidRPr="00AC650A" w:rsidR="00427E99">
        <w:rPr>
          <w:rFonts w:ascii="微软雅黑" w:hAnsi="微软雅黑" w:eastAsia="微软雅黑" w:cs="微软雅黑"/>
          <w:color w:val="FF0000"/>
          <w:spacing w:val="4"/>
          <w:sz w:val="56"/>
          <w:szCs w:val="56"/>
          <w:lang w:eastAsia="zh-CN"/>
        </w:rPr>
        <w:t>)</w:t>
      </w:r>
    </w:p>
    <w:p w:rsidR="00E3687C" w:rsidRDefault="00655236" w14:paraId="7C137338" w14:textId="7D46E7D5">
      <w:pPr>
        <w:spacing w:before="223" w:line="86" w:lineRule="exact"/>
      </w:pPr>
      <w:r>
        <w:rPr>
          <w:noProof/>
          <w:position w:val="-1"/>
        </w:rPr>
        <mc:AlternateContent>
          <mc:Choice Requires="wps">
            <w:drawing>
              <wp:inline distT="0" distB="0" distL="0" distR="0" wp14:anchorId="0129B265" wp14:editId="70D02C78">
                <wp:extent cx="5629910" cy="54610"/>
                <wp:effectExtent l="1905" t="3175" r="0" b="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910" cy="54610"/>
                        </a:xfrm>
                        <a:custGeom>
                          <a:avLst/>
                          <a:gdLst>
                            <a:gd name="T0" fmla="*/ 0 w 8865"/>
                            <a:gd name="T1" fmla="*/ 85 h 86"/>
                            <a:gd name="T2" fmla="*/ 8865 w 8865"/>
                            <a:gd name="T3" fmla="*/ 85 h 86"/>
                            <a:gd name="T4" fmla="*/ 8865 w 8865"/>
                            <a:gd name="T5" fmla="*/ 70 h 86"/>
                            <a:gd name="T6" fmla="*/ 0 w 8865"/>
                            <a:gd name="T7" fmla="*/ 70 h 86"/>
                            <a:gd name="T8" fmla="*/ 0 w 8865"/>
                            <a:gd name="T9" fmla="*/ 85 h 86"/>
                            <a:gd name="T10" fmla="*/ 0 w 8865"/>
                            <a:gd name="T11" fmla="*/ 56 h 86"/>
                            <a:gd name="T12" fmla="*/ 8865 w 8865"/>
                            <a:gd name="T13" fmla="*/ 56 h 86"/>
                            <a:gd name="T14" fmla="*/ 8865 w 8865"/>
                            <a:gd name="T15" fmla="*/ 0 h 86"/>
                            <a:gd name="T16" fmla="*/ 0 w 8865"/>
                            <a:gd name="T17" fmla="*/ 0 h 86"/>
                            <a:gd name="T18" fmla="*/ 0 w 8865"/>
                            <a:gd name="T19" fmla="*/ 5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865" h="86">
                              <a:moveTo>
                                <a:pt x="0" y="85"/>
                              </a:moveTo>
                              <a:lnTo>
                                <a:pt x="8865" y="85"/>
                              </a:lnTo>
                              <a:lnTo>
                                <a:pt x="8865" y="70"/>
                              </a:lnTo>
                              <a:lnTo>
                                <a:pt x="0" y="70"/>
                              </a:lnTo>
                              <a:lnTo>
                                <a:pt x="0" y="85"/>
                              </a:lnTo>
                              <a:close/>
                            </a:path>
                            <a:path w="8865" h="86">
                              <a:moveTo>
                                <a:pt x="0" y="56"/>
                              </a:moveTo>
                              <a:lnTo>
                                <a:pt x="8865" y="56"/>
                              </a:lnTo>
                              <a:lnTo>
                                <a:pt x="886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2" style="width:443.3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865,86" o:spid="_x0000_s1026" fillcolor="red" stroked="f" path="m,85r8865,l8865,70,,70,,85xem,56r8865,l8865,,,,,56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" w14:anchorId="7284840D">
                <v:path o:connecttype="custom" o:connectlocs="0,53975;5629910,53975;5629910,44450;0,44450;0,53975;0,35560;5629910,35560;5629910,0;0,0;0,35560" o:connectangles="0,0,0,0,0,0,0,0,0,0"/>
                <w10:anchorlock/>
              </v:shape>
            </w:pict>
          </mc:Fallback>
        </mc:AlternateContent>
      </w:r>
    </w:p>
    <w:p w:rsidR="00E3687C" w:rsidP="00655236" w:rsidRDefault="00E3687C" w14:paraId="17333EBA" w14:textId="77777777">
      <w:pPr>
        <w:pStyle w:val="a3"/>
        <w:spacing w:line="189" w:lineRule="auto"/>
        <w:rPr>
          <w:rFonts w:hint="eastAsia"/>
          <w:spacing w:val="-2"/>
          <w:lang w:eastAsia="zh-CN"/>
        </w:rPr>
      </w:pPr>
    </w:p>
    <w:p w:rsidR="00E3687C" w:rsidP="00655236" w:rsidRDefault="00427E99" w14:paraId="4BA2BE69" w14:textId="060BCF73">
      <w:pPr>
        <w:spacing w:before="240" w:after="240"/>
        <w:jc w:val="center"/>
        <w:rPr>
          <w:rFonts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2023年省级继续教育项目舒适</w:t>
      </w:r>
      <w:proofErr w:type="gramStart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化治疗</w:t>
      </w:r>
      <w:proofErr w:type="gramEnd"/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与技术学习班日程安排</w:t>
      </w:r>
    </w:p>
    <w:tbl>
      <w:tblPr>
        <w:tblStyle w:val="a4"/>
        <w:tblpPr w:leftFromText="180" w:rightFromText="180" w:vertAnchor="text" w:horzAnchor="margin" w:tblpXSpec="center" w:tblpY="157"/>
        <w:tblW w:w="8459" w:type="dxa"/>
        <w:jc w:val="center"/>
        <w:tblLook w:val="04A0" w:firstRow="1" w:lastRow="0" w:firstColumn="1" w:lastColumn="0" w:noHBand="0" w:noVBand="1"/>
      </w:tblPr>
      <w:tblGrid>
        <w:gridCol w:w="696"/>
        <w:gridCol w:w="1909"/>
        <w:gridCol w:w="4026"/>
        <w:gridCol w:w="1828"/>
      </w:tblGrid>
      <w:tr w:rsidR="00E3687C" w:rsidTr="00655236" w14:paraId="054AF55A" w14:textId="77777777">
        <w:trPr>
          <w:trHeight w:val="1124"/>
          <w:jc w:val="center"/>
        </w:trPr>
        <w:tc>
          <w:tcPr>
            <w:tcW w:w="696" w:type="dxa"/>
            <w:vAlign w:val="center"/>
          </w:tcPr>
          <w:p w:rsidR="00E3687C" w:rsidP="00655236" w:rsidRDefault="00427E99" w14:paraId="3D6FACEB" w14:textId="77777777"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日期</w:t>
            </w:r>
            <w:proofErr w:type="spellEnd"/>
          </w:p>
        </w:tc>
        <w:tc>
          <w:tcPr>
            <w:tcW w:w="1909" w:type="dxa"/>
            <w:vAlign w:val="center"/>
          </w:tcPr>
          <w:p w:rsidR="00E3687C" w:rsidP="00655236" w:rsidRDefault="00427E99" w14:paraId="004986FF" w14:textId="77777777"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时   间</w:t>
            </w:r>
          </w:p>
        </w:tc>
        <w:tc>
          <w:tcPr>
            <w:tcW w:w="5854" w:type="dxa"/>
            <w:gridSpan w:val="2"/>
            <w:vAlign w:val="center"/>
          </w:tcPr>
          <w:p w:rsidR="00E3687C" w:rsidP="00655236" w:rsidRDefault="00427E99" w14:paraId="1FCC8D06" w14:textId="77777777"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内    容</w:t>
            </w:r>
          </w:p>
        </w:tc>
      </w:tr>
      <w:tr w:rsidR="00E3687C" w:rsidTr="00655236" w14:paraId="6C4D8CA1" w14:textId="77777777">
        <w:trPr>
          <w:trHeight w:val="608"/>
          <w:jc w:val="center"/>
        </w:trPr>
        <w:tc>
          <w:tcPr>
            <w:tcW w:w="696" w:type="dxa"/>
            <w:vMerge w:val="restart"/>
            <w:vAlign w:val="center"/>
          </w:tcPr>
          <w:p w:rsidR="00E3687C" w:rsidP="00655236" w:rsidRDefault="00427E99" w14:paraId="27B33B37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09" w:type="dxa"/>
            <w:vAlign w:val="center"/>
          </w:tcPr>
          <w:p w:rsidR="00E3687C" w:rsidP="00655236" w:rsidRDefault="00427E99" w14:paraId="21F36554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08：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854" w:type="dxa"/>
            <w:gridSpan w:val="2"/>
            <w:vAlign w:val="center"/>
          </w:tcPr>
          <w:p w:rsidR="00E3687C" w:rsidP="00655236" w:rsidRDefault="00427E99" w14:paraId="118311C6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  到 </w:t>
            </w:r>
          </w:p>
        </w:tc>
      </w:tr>
      <w:tr w:rsidR="00E3687C" w:rsidTr="00655236" w14:paraId="424D9779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7618E310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33CBD047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854" w:type="dxa"/>
            <w:gridSpan w:val="2"/>
            <w:vAlign w:val="center"/>
          </w:tcPr>
          <w:p w:rsidR="00E3687C" w:rsidP="00655236" w:rsidRDefault="00427E99" w14:paraId="2D020A30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proofErr w:type="spellStart"/>
            <w:r>
              <w:rPr>
                <w:rFonts w:hint="eastAsia" w:ascii="宋体" w:hAnsi="宋体" w:eastAsia="宋体" w:cs="宋体"/>
                <w:sz w:val="24"/>
                <w:szCs w:val="24"/>
              </w:rPr>
              <w:t>开幕式</w:t>
            </w:r>
            <w:proofErr w:type="spellEnd"/>
          </w:p>
        </w:tc>
      </w:tr>
      <w:tr w:rsidR="00E3687C" w:rsidTr="00655236" w14:paraId="6E018648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35B8D419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0EADA671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5-9：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854" w:type="dxa"/>
            <w:gridSpan w:val="2"/>
            <w:vAlign w:val="center"/>
          </w:tcPr>
          <w:p w:rsidR="00E3687C" w:rsidP="00655236" w:rsidRDefault="00427E99" w14:paraId="36D6EAFC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影</w:t>
            </w:r>
          </w:p>
        </w:tc>
      </w:tr>
      <w:tr w:rsidR="00E3687C" w:rsidTr="00655236" w14:paraId="23B3BA05" w14:textId="77777777">
        <w:trPr>
          <w:trHeight w:val="751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4B8975F6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737F374E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0-10：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72799C7A" w14:textId="7777777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舒适治疗第一要素-安全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3E74D8F3" w14:textId="07D9742D">
            <w:pPr>
              <w:ind w:firstLine="240" w:firstLineChars="100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 w:ascii="宋体" w:hAnsi="宋体" w:eastAsia="宋体" w:cs="宋体"/>
                <w:sz w:val="24"/>
                <w:szCs w:val="24"/>
              </w:rPr>
              <w:t>张伟</w:t>
            </w:r>
            <w:proofErr w:type="spellEnd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proofErr w:type="spellEnd"/>
          </w:p>
        </w:tc>
      </w:tr>
      <w:tr w:rsidR="00E3687C" w:rsidTr="00655236" w14:paraId="781BD365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40F42031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7083D17D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0C089283" w14:textId="7777777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儿童口腔临床中的舒适</w:t>
            </w:r>
            <w:proofErr w:type="gramStart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化治疗</w:t>
            </w:r>
            <w:proofErr w:type="gramEnd"/>
          </w:p>
        </w:tc>
        <w:tc>
          <w:tcPr>
            <w:tcW w:w="1828" w:type="dxa"/>
            <w:vAlign w:val="center"/>
          </w:tcPr>
          <w:p w:rsidR="00E3687C" w:rsidP="00655236" w:rsidRDefault="00427E99" w14:paraId="3FE966DC" w14:textId="134E9DB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邹静 教授</w:t>
            </w:r>
          </w:p>
        </w:tc>
      </w:tr>
      <w:tr w:rsidR="00E3687C" w:rsidTr="00655236" w14:paraId="7A6A812B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5E89C2D9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6604F418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671520D2" w14:textId="7777777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口腔无痛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舒适</w:t>
            </w:r>
            <w:proofErr w:type="gramStart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化治疗</w:t>
            </w:r>
            <w:proofErr w:type="gramEnd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理念与技术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30990BE8" w14:textId="6CF9ED4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吴补领 教授</w:t>
            </w:r>
          </w:p>
        </w:tc>
      </w:tr>
      <w:tr w:rsidR="00E3687C" w:rsidTr="00655236" w14:paraId="57E2AB43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62EA502C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52128412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0-14：30</w:t>
            </w:r>
          </w:p>
        </w:tc>
        <w:tc>
          <w:tcPr>
            <w:tcW w:w="5854" w:type="dxa"/>
            <w:gridSpan w:val="2"/>
            <w:vAlign w:val="center"/>
          </w:tcPr>
          <w:p w:rsidR="00E3687C" w:rsidP="00655236" w:rsidRDefault="00427E99" w14:paraId="2B618972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proofErr w:type="spellStart"/>
            <w:r>
              <w:rPr>
                <w:rFonts w:hint="eastAsia" w:ascii="宋体" w:hAnsi="宋体" w:eastAsia="宋体" w:cs="宋体"/>
                <w:sz w:val="24"/>
                <w:szCs w:val="24"/>
              </w:rPr>
              <w:t>午餐、休息</w:t>
            </w:r>
            <w:proofErr w:type="spellEnd"/>
          </w:p>
        </w:tc>
      </w:tr>
      <w:tr w:rsidR="00E3687C" w:rsidTr="00655236" w14:paraId="4BDB3468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2DD102CE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46656E08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14：30-15：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3C3AF08A" w14:textId="7777777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儿童口腔诊疗误吞误吸预防处理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3C2AAA7C" w14:textId="368086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余东升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proofErr w:type="spellEnd"/>
          </w:p>
        </w:tc>
      </w:tr>
      <w:tr w:rsidR="00E3687C" w:rsidTr="00655236" w14:paraId="373F33C3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3376600F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5F4FF6F7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19C24191" w14:textId="7777777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儿童牙外伤诊治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4C5A175D" w14:textId="4D3025F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赵玮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proofErr w:type="spellEnd"/>
          </w:p>
        </w:tc>
      </w:tr>
      <w:tr w:rsidR="00E3687C" w:rsidTr="00655236" w14:paraId="0727283C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0EB185AD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4B61FC6A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091D3BB0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418785DC" w14:textId="4506CE4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proofErr w:type="gramStart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丁桂聪</w:t>
            </w:r>
            <w:proofErr w:type="gramEnd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 w:ascii="宋体" w:hAnsi="宋体" w:eastAsia="宋体" w:cs="宋体"/>
                <w:sz w:val="24"/>
                <w:szCs w:val="24"/>
              </w:rPr>
              <w:t>教授</w:t>
            </w:r>
            <w:proofErr w:type="spellEnd"/>
          </w:p>
        </w:tc>
      </w:tr>
      <w:tr w:rsidR="00E3687C" w:rsidTr="00655236" w14:paraId="02D16BB5" w14:textId="77777777">
        <w:trPr>
          <w:trHeight w:val="687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043F3B13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08CA0100" w14:textId="77777777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48952036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儿童行为诱导在口腔临床的应用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1C018ED6" w14:textId="000485C0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徐稳安</w:t>
            </w:r>
            <w:proofErr w:type="gramEnd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教授</w:t>
            </w:r>
          </w:p>
        </w:tc>
      </w:tr>
      <w:tr w:rsidR="00E3687C" w:rsidTr="00655236" w14:paraId="4AD3C0F2" w14:textId="77777777">
        <w:trPr>
          <w:trHeight w:val="727"/>
          <w:jc w:val="center"/>
        </w:trPr>
        <w:tc>
          <w:tcPr>
            <w:tcW w:w="696" w:type="dxa"/>
            <w:vMerge w:val="restart"/>
            <w:vAlign w:val="center"/>
          </w:tcPr>
          <w:p w:rsidR="00E3687C" w:rsidP="00655236" w:rsidRDefault="00427E99" w14:paraId="371DA891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6-21</w:t>
            </w:r>
          </w:p>
          <w:p w:rsidR="00E3687C" w:rsidP="00655236" w:rsidRDefault="00E3687C" w14:paraId="07D883CB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E3687C" w:rsidP="00655236" w:rsidRDefault="00427E99" w14:paraId="1844C74F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9：30-12：00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219EDCE5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口腔全麻观摩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668D03B2" w14:textId="360DA26B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蔡伟华 </w:t>
            </w:r>
            <w:proofErr w:type="gramStart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钟妮</w:t>
            </w:r>
            <w:proofErr w:type="gramEnd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E3687C" w:rsidTr="00655236" w14:paraId="1E8F202E" w14:textId="77777777">
        <w:trPr>
          <w:trHeight w:val="978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389DD25D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E3687C" w:rsidP="00655236" w:rsidRDefault="00427E99" w14:paraId="199C1A72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4026" w:type="dxa"/>
            <w:vAlign w:val="center"/>
          </w:tcPr>
          <w:p w:rsidR="00E3687C" w:rsidP="00655236" w:rsidRDefault="00427E99" w14:paraId="14AF4708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笑气吸入麻醉的实践操作与体验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2344B98D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赵亮</w:t>
            </w:r>
          </w:p>
        </w:tc>
      </w:tr>
      <w:tr w:rsidR="00E3687C" w:rsidTr="00655236" w14:paraId="03AE358C" w14:textId="77777777">
        <w:trPr>
          <w:trHeight w:val="1218"/>
          <w:jc w:val="center"/>
        </w:trPr>
        <w:tc>
          <w:tcPr>
            <w:tcW w:w="696" w:type="dxa"/>
            <w:vMerge/>
            <w:vAlign w:val="center"/>
          </w:tcPr>
          <w:p w:rsidR="00E3687C" w:rsidP="00655236" w:rsidRDefault="00E3687C" w14:paraId="73D242E6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E3687C" w:rsidP="00655236" w:rsidRDefault="00E3687C" w14:paraId="645D689D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26" w:type="dxa"/>
            <w:vAlign w:val="center"/>
          </w:tcPr>
          <w:p w:rsidR="00E3687C" w:rsidP="00655236" w:rsidRDefault="00427E99" w14:paraId="6E834100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无痛麻醉技术及橡皮障技术的规范化操作</w:t>
            </w:r>
          </w:p>
        </w:tc>
        <w:tc>
          <w:tcPr>
            <w:tcW w:w="1828" w:type="dxa"/>
            <w:vAlign w:val="center"/>
          </w:tcPr>
          <w:p w:rsidR="00E3687C" w:rsidP="00655236" w:rsidRDefault="00427E99" w14:paraId="3C618168" w14:textId="77777777"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施俊</w:t>
            </w:r>
          </w:p>
        </w:tc>
      </w:tr>
    </w:tbl>
    <w:p w:rsidR="00E3687C" w:rsidRDefault="00E3687C" w14:paraId="4D48E944" w14:textId="77777777">
      <w:pPr>
        <w:pStyle w:val="a3"/>
        <w:rPr>
          <w:spacing w:val="-2"/>
        </w:rPr>
      </w:pPr>
    </w:p>
    <w:sectPr w:rsidR="00E3687C">
      <w:type w:val="continuous"/>
      <w:pgSz w:w="11903" w:h="16841"/>
      <w:pgMar w:top="1431" w:right="1483" w:bottom="0" w:left="1608" w:header="0" w:footer="0" w:gutter="0"/>
      <w:cols w:equalWidth="0" w:space="720">
        <w:col w:w="88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1970D" w14:textId="77777777" w:rsidR="00016D73" w:rsidRDefault="00016D73">
      <w:r>
        <w:separator/>
      </w:r>
    </w:p>
  </w:endnote>
  <w:endnote w:type="continuationSeparator" w:id="0">
    <w:p w14:paraId="7F061A4B" w14:textId="77777777" w:rsidR="00016D73" w:rsidRDefault="0001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68EA6" w14:textId="77777777" w:rsidR="00016D73" w:rsidRDefault="00016D73">
      <w:r>
        <w:separator/>
      </w:r>
    </w:p>
  </w:footnote>
  <w:footnote w:type="continuationSeparator" w:id="0">
    <w:p w14:paraId="16D4289B" w14:textId="77777777" w:rsidR="00016D73" w:rsidRDefault="0001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czNmNhY2M0M2RkMGYzODBhOWViMjRjZGQwZWU1NmMifQ=="/>
  </w:docVars>
  <w:rsids>
    <w:rsidRoot w:val="00E3687C"/>
    <w:rsid w:val="00016D73"/>
    <w:rsid w:val="001167FD"/>
    <w:rsid w:val="003766A1"/>
    <w:rsid w:val="00427E99"/>
    <w:rsid w:val="00655236"/>
    <w:rsid w:val="00AC650A"/>
    <w:rsid w:val="00B8445E"/>
    <w:rsid w:val="00CD3705"/>
    <w:rsid w:val="00E3687C"/>
    <w:rsid w:val="054B4A73"/>
    <w:rsid w:val="08E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CF8E"/>
  <w15:docId w15:val="{277354B4-14B4-4634-93FD-C930C85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7"/>
      <w:szCs w:val="27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1167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167FD"/>
    <w:rPr>
      <w:rFonts w:eastAsia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a8"/>
    <w:rsid w:val="001167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167F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罗鹏</cp:lastModifiedBy>
  <cp:revision>3</cp:revision>
  <cp:lastPrinted>2023-06-02T07:07:00Z</cp:lastPrinted>
  <dcterms:created xsi:type="dcterms:W3CDTF">2023-06-09T02:46:00Z</dcterms:created>
  <dcterms:modified xsi:type="dcterms:W3CDTF">2023-06-09T02:46:00Z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2023-05-30T14:17:35Z</vt:filetime>
  </property>
  <property fmtid="{D5CDD505-2E9C-101B-9397-08002B2CF9AE}" pid="4" name="KSOProductBuildVer">
    <vt:lpwstr>2052-11.1.0.14309</vt:lpwstr>
  </property>
  <property fmtid="{D5CDD505-2E9C-101B-9397-08002B2CF9AE}" pid="5" name="ICV">
    <vt:lpwstr>C36C453322094F10BFF823C115A9C238_13</vt:lpwstr>
  </property>
</Properties>
</file>