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right="64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黄凡士林</w:t>
      </w:r>
      <w:r>
        <w:rPr>
          <w:rFonts w:hint="eastAsia"/>
          <w:b/>
          <w:bCs/>
          <w:szCs w:val="21"/>
        </w:rPr>
        <w:t>药用辅料标准草案公示稿</w:t>
      </w:r>
    </w:p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黄凡士林</w:t>
      </w:r>
      <w:r>
        <w:rPr>
          <w:rFonts w:hint="eastAsia" w:asciiTheme="minorEastAsia" w:hAnsiTheme="minor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hint="eastAsia" w:asciiTheme="minorEastAsia" w:hAnsiTheme="minorEastAsia"/>
          <w:b/>
          <w:sz w:val="28"/>
          <w:szCs w:val="28"/>
        </w:rPr>
        <w:t>对比表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黄凡士林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重金属、砷盐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重金属、砷盐</w:t>
            </w:r>
          </w:p>
        </w:tc>
        <w:tc>
          <w:tcPr>
            <w:tcW w:w="2835" w:type="dxa"/>
            <w:vMerge w:val="restart"/>
          </w:tcPr>
          <w:p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根据ICH Q3D指导原则，对本品的元素杂质进行评估后进行修订。</w:t>
            </w: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4252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增加注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为满足</w:t>
            </w:r>
            <w:r>
              <w:rPr>
                <w:szCs w:val="21"/>
              </w:rPr>
              <w:t>制剂安全</w:t>
            </w: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>和有效性要求，</w:t>
            </w:r>
            <w:r>
              <w:rPr>
                <w:rFonts w:hint="eastAsia"/>
                <w:szCs w:val="21"/>
              </w:rPr>
              <w:t>必要时</w:t>
            </w:r>
            <w:r>
              <w:rPr>
                <w:szCs w:val="21"/>
              </w:rPr>
              <w:t>，可</w:t>
            </w:r>
            <w:r>
              <w:rPr>
                <w:rFonts w:hint="eastAsia"/>
                <w:szCs w:val="21"/>
              </w:rPr>
              <w:t>对本品</w:t>
            </w:r>
            <w:r>
              <w:rPr>
                <w:rFonts w:hint="eastAsia"/>
                <w:szCs w:val="21"/>
                <w:lang w:val="en-US" w:eastAsia="zh-CN"/>
              </w:rPr>
              <w:t>中的元素杂质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钴</w:t>
            </w:r>
            <w:r>
              <w:rPr>
                <w:szCs w:val="21"/>
              </w:rPr>
              <w:t>进行控制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4"/>
        <w:tblW w:w="8565" w:type="dxa"/>
        <w:tblInd w:w="-22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headerReference r:id="rId5" w:type="first"/>
          <w:headerReference r:id="rId3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8" o:spid="_x0000_s1027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>
      <w:t>5</w:t>
    </w:r>
    <w:r>
      <w:rPr>
        <w:rFonts w:hint="eastAsia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7" o:spid="_x0000_s1026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6" o:spid="_x0000_s1025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25006"/>
    <w:rsid w:val="00594098"/>
    <w:rsid w:val="005A3409"/>
    <w:rsid w:val="005B2F69"/>
    <w:rsid w:val="005C1DF1"/>
    <w:rsid w:val="005E4442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0061"/>
    <w:rsid w:val="00A02D3E"/>
    <w:rsid w:val="00A57615"/>
    <w:rsid w:val="00AC2C5D"/>
    <w:rsid w:val="00B27D43"/>
    <w:rsid w:val="00B3206B"/>
    <w:rsid w:val="00B62ACF"/>
    <w:rsid w:val="00BE004D"/>
    <w:rsid w:val="00C17E66"/>
    <w:rsid w:val="00CD59EC"/>
    <w:rsid w:val="00D36EDF"/>
    <w:rsid w:val="00D76765"/>
    <w:rsid w:val="00DD3FAF"/>
    <w:rsid w:val="00E10546"/>
    <w:rsid w:val="00E723DF"/>
    <w:rsid w:val="00E972B2"/>
    <w:rsid w:val="00ED50AA"/>
    <w:rsid w:val="00F247EF"/>
    <w:rsid w:val="00F2587A"/>
    <w:rsid w:val="32180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1</Lines>
  <Paragraphs>1</Paragraphs>
  <TotalTime>6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2024-05-22T03:40:00Z</dcterms:created>
  <dc:creator>陈蕾</dc:creator>
  <cp:lastModifiedBy>林深时见鹿</cp:lastModifiedBy>
  <cp:lastPrinted>2024-03-07T07:52:00Z</cp:lastPrinted>
  <dcterms:modified xsi:type="dcterms:W3CDTF">2024-05-24T01:56:50Z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EA2E1234D6524F5299A12E938F286DB4_12</vt:lpwstr>
  </property>
</Properties>
</file>