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right="0" w:firstLine="0"/>
        <w:jc w:val="both"/>
        <w:textAlignment w:val="auto"/>
        <w:outlineLvl w:val="9"/>
        <w:rPr>
          <w:rFonts w:hint="eastAsia" w:ascii="黑体" w:eastAsia="黑体" w:cs="Times New Roman"/>
          <w:sz w:val="32"/>
          <w:szCs w:val="32"/>
          <w:lang w:bidi="ar-SA"/>
        </w:rPr>
      </w:pPr>
      <w:bookmarkStart w:name="_GoBack" w:id="0"/>
      <w:bookmarkEnd w:id="0"/>
      <w:r>
        <w:rPr>
          <w:rFonts w:hint="eastAsia" w:ascii="黑体" w:eastAsia="黑体" w:cs="Times New Roman"/>
          <w:sz w:val="32"/>
          <w:szCs w:val="32"/>
          <w:lang w:bidi="ar-SA"/>
        </w:rPr>
        <w:t>附件</w:t>
      </w:r>
    </w:p>
    <w:p>
      <w:pPr>
        <w:widowControl w:val="0"/>
        <w:wordWrap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黑体" w:eastAsia="黑体" w:cs="Times New Roman"/>
          <w:sz w:val="32"/>
          <w:szCs w:val="32"/>
          <w:lang w:bidi="ar-SA"/>
        </w:rPr>
      </w:pPr>
      <w:r>
        <w:rPr>
          <w:rFonts w:hint="eastAsia" w:ascii="黑体" w:eastAsia="黑体" w:cs="Times New Roman"/>
          <w:sz w:val="32"/>
          <w:szCs w:val="32"/>
          <w:lang w:bidi="ar-SA"/>
        </w:rPr>
        <w:t>20</w:t>
      </w:r>
      <w:r>
        <w:rPr>
          <w:rFonts w:hint="eastAsia" w:ascii="黑体" w:eastAsia="黑体" w:cs="Times New Roman"/>
          <w:sz w:val="32"/>
          <w:szCs w:val="32"/>
          <w:lang w:val="en-US" w:eastAsia="zh-CN" w:bidi="ar-SA"/>
        </w:rPr>
        <w:t>21</w:t>
      </w:r>
      <w:r>
        <w:rPr>
          <w:rFonts w:hint="eastAsia" w:ascii="黑体" w:eastAsia="黑体" w:cs="Times New Roman"/>
          <w:sz w:val="32"/>
          <w:szCs w:val="32"/>
          <w:lang w:bidi="ar-SA"/>
        </w:rPr>
        <w:t>年度药品科研项目</w:t>
      </w:r>
      <w:r>
        <w:rPr>
          <w:rFonts w:hint="eastAsia" w:ascii="黑体" w:eastAsia="黑体" w:cs="Times New Roman"/>
          <w:sz w:val="32"/>
          <w:szCs w:val="32"/>
          <w:lang w:eastAsia="zh-CN" w:bidi="ar-SA"/>
        </w:rPr>
        <w:t>拟</w:t>
      </w:r>
      <w:r>
        <w:rPr>
          <w:rFonts w:hint="eastAsia" w:ascii="黑体" w:eastAsia="黑体" w:cs="Times New Roman"/>
          <w:sz w:val="32"/>
          <w:szCs w:val="32"/>
          <w:lang w:bidi="ar-SA"/>
        </w:rPr>
        <w:t>立项汇总表</w:t>
      </w:r>
    </w:p>
    <w:tbl>
      <w:tblPr>
        <w:tblStyle w:val="5"/>
        <w:tblW w:w="14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708"/>
        <w:gridCol w:w="5176"/>
        <w:gridCol w:w="3287"/>
        <w:gridCol w:w="1047"/>
        <w:gridCol w:w="1193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9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eastAsia="zh-CN" w:bidi="ar-SA"/>
              </w:rPr>
              <w:t>序号</w:t>
            </w: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 w:bidi="ar-SA"/>
              </w:rPr>
              <w:t>项目类型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eastAsia="楷体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32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eastAsia="楷体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 w:bidi="ar-SA"/>
              </w:rPr>
              <w:t>项目承担单位</w:t>
            </w:r>
          </w:p>
        </w:tc>
        <w:tc>
          <w:tcPr>
            <w:tcW w:w="10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eastAsia="楷体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eastAsia="楷体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 w:bidi="ar-SA"/>
              </w:rPr>
              <w:t>研究周期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 w:bidi="ar-SA"/>
              </w:rPr>
              <w:t>经费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  <w:t>1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科学技术类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呋塞米注射液和参比制剂质量一致性评价研究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甘肃省药品检验研究院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张晓明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科学技术类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血液制品相容性和密封性研究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甘肃省药品检验研究院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郭朝辉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科学技术类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避孕套微生物限度检查方法适用性的建立及应用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甘肃省医疗器械检验检测所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张泉州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科学技术类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外科植入物镍钛形状记忆合金环抱式接骨器医疗器械行业标准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甘肃省医疗器械检验检测所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张镭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  <w:t>青年科技创新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石墨烯医用口罩性能应用评价分析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甘肃省医疗器械检验检测所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陈大雷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70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科学技术类</w:t>
            </w:r>
          </w:p>
        </w:tc>
        <w:tc>
          <w:tcPr>
            <w:tcW w:w="5176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喜马拉雅紫茉莉多组分提取工艺优化及抗氧化活性研究</w:t>
            </w:r>
          </w:p>
        </w:tc>
        <w:tc>
          <w:tcPr>
            <w:tcW w:w="328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甘南州药品检验检测中心</w:t>
            </w:r>
          </w:p>
        </w:tc>
        <w:tc>
          <w:tcPr>
            <w:tcW w:w="1047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杨金草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科学技术类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靶向胃癌治疗双特异性抗体的研发与转化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兰州大学第二医院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秦龙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科学技术类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化妆品原料诃子提取物的功效成分、制备工艺及质量标准研究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兰州大学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陈娟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科学技术类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大黄酸调控m6A甲基化逆转急性髓系白血病多药耐药的应用开发基础研究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兰州大学第一医院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成娟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科学技术类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甘肃方剂”治疗方宣肺化浊颗粒的研制及临床评价研究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甘肃中医药大学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刘永琦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科学技术类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鞣酸小檗碱原料药工艺研究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甘肃省药品检验研究院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兰州大学白银产业技术研究院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张玉娟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肖明兴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bidi="ar-SA"/>
              </w:rPr>
              <w:t>青年科技创新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碳离子治疗系统检测标准化研究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甘肃省医疗器械检验检测所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郭虎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监管政策类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药品抽样工作体系法制化研究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甘肃省药品检验研究院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康宁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9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70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监管政策类</w:t>
            </w:r>
          </w:p>
        </w:tc>
        <w:tc>
          <w:tcPr>
            <w:tcW w:w="517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抽样检验中化妆品质量安全检测关键技术的应用研究</w:t>
            </w:r>
          </w:p>
        </w:tc>
        <w:tc>
          <w:tcPr>
            <w:tcW w:w="328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甘肃省药品检验研究院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孙莺</w:t>
            </w:r>
          </w:p>
        </w:tc>
        <w:tc>
          <w:tcPr>
            <w:tcW w:w="119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2年</w:t>
            </w:r>
          </w:p>
        </w:tc>
        <w:tc>
          <w:tcPr>
            <w:tcW w:w="1063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/>
    <w:sectPr>
      <w:headerReference w:type="default" r:id="rId4"/>
      <w:footerReference w:type="default" r:id="rId5"/>
      <w:pgSz w:w="16838" w:h="11906" w:orient="landscape"/>
      <w:pgMar w:top="1803" w:right="1440" w:bottom="1803" w:left="1440" w:header="851" w:footer="992" w:gutter="0"/>
      <w:paperSrc w:first="0" w:oth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tabs>
        <w:tab w:val="clear" w:pos="4153"/>
        <w:tab w:val="clear" w:pos="8306"/>
      </w:tabs>
    </w:pPr>
    <w:r>
      <w:rPr>
        <w:rFonts w:ascii="Times New Roman" w:hAnsi="Times New Roman" w:eastAsia="宋体" w:cs="Times New Roman"/>
        <w:sz w:val="18"/>
        <w:szCs w:val="18"/>
        <w:lang w:val="en-US" w:eastAsia="zh-CN" w:bidi="ar-SA"/>
      </w:rPr>
      <w:pict>
        <v:rect id="文本框 5 1" o:spid="_x0000_s1025" style="position:absolute;left:0;margin-top:0pt;height:13.8pt;width:20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- 3 -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dit="readOnly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KGWebUrl" w:val="http://61.178.55.46:6666/seeyon/officeservlet"/>
  </w:docVars>
  <w:rsids>
    <w:rsidRoot w:val="3E6B6833"/>
    <w:rsid w:val="13AF6C27"/>
    <w:rsid w:val="20777B76"/>
    <w:rsid w:val="3E6B6833"/>
    <w:rsid w:val="411609B6"/>
    <w:rsid w:val="4FBF5C5C"/>
    <w:rsid w:val="7C1C7001"/>
    <w:rsid w:val="7F3D2375"/>
    <w:rsid w:val="FF7BCA25"/>
    <w:rsid w:val="FF7BE19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0"/>
      <w:lang w:val="en-US" w:eastAsia="zh-CN" w:bidi="ar-SA"/>
    </w:rPr>
  </w:style>
  <w:style w:type="character" w:default="1" w:styleId="4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2021-09-15T10:06:00Z</dcterms:created>
  <dc:creator>王斐</dc:creator>
  <cp:lastModifiedBy>Administrator</cp:lastModifiedBy>
  <dcterms:modified xsi:type="dcterms:W3CDTF">2021-09-15T06:10:59Z</dcterms:modified>
  <dc:title>甘肃省药品监督管理局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