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1E09" w:rsidRDefault="00241E09">
      <w:pPr>
        <w:spacing w:line="640" w:lineRule="exact"/>
        <w:rPr>
          <w:rFonts w:ascii="SimHei" w:hAnsi="SimHei" w:eastAsia="SimHei" w:cs="SimHei"/>
          <w:sz w:val="32"/>
          <w:szCs w:val="32"/>
        </w:rPr>
      </w:pPr>
    </w:p>
    <w:p w:rsidR="00241E09" w:rsidRDefault="00241E09">
      <w:pPr>
        <w:spacing w:line="640" w:lineRule="exact"/>
        <w:jc w:val="center"/>
        <w:rPr>
          <w:rFonts w:ascii="方正小标宋简体" w:hAnsi="方正小标宋简体" w:eastAsia="方正小标宋简体" w:cs="方正小标宋简体"/>
          <w:sz w:val="44"/>
          <w:szCs w:val="44"/>
        </w:rPr>
      </w:pPr>
    </w:p>
    <w:p w:rsidR="00241E09" w:rsidRDefault="00DE201A">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贵州省二级以上综合医院临床营养科</w:t>
      </w:r>
      <w:r>
        <w:rPr>
          <w:rFonts w:hint="eastAsia" w:ascii="方正小标宋简体" w:hAnsi="方正小标宋简体" w:eastAsia="方正小标宋简体" w:cs="方正小标宋简体"/>
          <w:sz w:val="44"/>
          <w:szCs w:val="44"/>
        </w:rPr>
        <w:t>基本标准</w:t>
      </w:r>
    </w:p>
    <w:p w:rsidR="00241E09" w:rsidRDefault="00DE201A">
      <w:pPr>
        <w:spacing w:line="640" w:lineRule="exact"/>
        <w:jc w:val="center"/>
        <w:rPr>
          <w:rFonts w:ascii="方正小标宋简体" w:hAnsi="方正小标宋简体" w:eastAsia="方正小标宋简体" w:cs="方正小标宋简体"/>
          <w:sz w:val="44"/>
          <w:szCs w:val="44"/>
        </w:rPr>
      </w:pPr>
      <w:r>
        <w:rPr>
          <w:rFonts w:hint="eastAsia" w:ascii="KaiTi" w:hAnsi="KaiTi" w:eastAsia="KaiTi" w:cs="KaiTi"/>
          <w:sz w:val="32"/>
          <w:szCs w:val="32"/>
        </w:rPr>
        <w:t>（试行）（再次征求意见稿）</w:t>
      </w:r>
    </w:p>
    <w:p w:rsidR="00241E09" w:rsidRDefault="00241E09">
      <w:pPr>
        <w:spacing w:line="580" w:lineRule="exact"/>
        <w:jc w:val="center"/>
        <w:rPr>
          <w:rFonts w:ascii="SimHei" w:hAnsi="SimHei" w:eastAsia="SimHei" w:cs="SimHei"/>
          <w:sz w:val="32"/>
          <w:szCs w:val="32"/>
        </w:rPr>
      </w:pPr>
    </w:p>
    <w:p w:rsidR="00241E09" w:rsidRDefault="00DE201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本标准为二级以上综合医院临床营养科执业必须达到的最低标准。二级以上综合医院设置临床营养科应当按照本标准执行，其他医疗机构可参照执行。</w:t>
      </w:r>
    </w:p>
    <w:p w:rsidR="00241E09" w:rsidRDefault="00DE201A">
      <w:pPr>
        <w:spacing w:line="580" w:lineRule="exact"/>
        <w:ind w:firstLine="640" w:firstLineChars="200"/>
        <w:rPr>
          <w:rFonts w:ascii="SimHei" w:hAnsi="SimHei" w:eastAsia="SimHei" w:cs="SimHei"/>
          <w:sz w:val="32"/>
          <w:szCs w:val="32"/>
        </w:rPr>
      </w:pPr>
      <w:r>
        <w:rPr>
          <w:rFonts w:hint="eastAsia" w:ascii="SimHei" w:hAnsi="SimHei" w:eastAsia="SimHei" w:cs="SimHei"/>
          <w:sz w:val="32"/>
          <w:szCs w:val="32"/>
        </w:rPr>
        <w:t>一、</w:t>
      </w:r>
      <w:r>
        <w:rPr>
          <w:rFonts w:hint="eastAsia" w:ascii="SimHei" w:hAnsi="SimHei" w:eastAsia="SimHei" w:cs="SimHei"/>
          <w:sz w:val="32"/>
          <w:szCs w:val="32"/>
        </w:rPr>
        <w:t>管理、</w:t>
      </w:r>
      <w:r>
        <w:rPr>
          <w:rFonts w:hint="eastAsia" w:ascii="SimHei" w:hAnsi="SimHei" w:eastAsia="SimHei" w:cs="SimHei"/>
          <w:sz w:val="32"/>
          <w:szCs w:val="32"/>
        </w:rPr>
        <w:t>科室</w:t>
      </w:r>
      <w:r>
        <w:rPr>
          <w:rFonts w:hint="eastAsia" w:ascii="SimHei" w:hAnsi="SimHei" w:eastAsia="SimHei" w:cs="SimHei"/>
          <w:sz w:val="32"/>
          <w:szCs w:val="32"/>
        </w:rPr>
        <w:t>及</w:t>
      </w:r>
      <w:r>
        <w:rPr>
          <w:rFonts w:hint="eastAsia" w:ascii="SimHei" w:hAnsi="SimHei" w:eastAsia="SimHei" w:cs="SimHei"/>
          <w:sz w:val="32"/>
          <w:szCs w:val="32"/>
        </w:rPr>
        <w:t>面积</w:t>
      </w:r>
    </w:p>
    <w:p w:rsidR="00241E09" w:rsidRDefault="00DE201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（一）管理。</w:t>
      </w:r>
      <w:r>
        <w:rPr>
          <w:rFonts w:hint="eastAsia" w:ascii="仿宋_GB2312" w:hAnsi="仿宋_GB2312" w:eastAsia="仿宋_GB2312" w:cs="仿宋_GB2312"/>
          <w:sz w:val="32"/>
          <w:szCs w:val="32"/>
        </w:rPr>
        <w:t>临床营养科</w:t>
      </w:r>
      <w:r>
        <w:rPr>
          <w:rFonts w:hint="eastAsia" w:ascii="仿宋_GB2312" w:hAnsi="仿宋_GB2312" w:eastAsia="仿宋_GB2312" w:cs="仿宋_GB2312"/>
          <w:sz w:val="32"/>
          <w:szCs w:val="32"/>
        </w:rPr>
        <w:t>须在</w:t>
      </w:r>
      <w:r>
        <w:rPr>
          <w:rFonts w:hint="eastAsia" w:ascii="仿宋_GB2312" w:hAnsi="仿宋_GB2312" w:eastAsia="仿宋_GB2312" w:cs="仿宋_GB2312"/>
          <w:sz w:val="32"/>
          <w:szCs w:val="32"/>
        </w:rPr>
        <w:t>医院医疗管理部门领导下开展工作。</w:t>
      </w:r>
    </w:p>
    <w:p w:rsidR="00241E09" w:rsidRDefault="00DE201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（二）科室。</w:t>
      </w:r>
      <w:r>
        <w:rPr>
          <w:rFonts w:hint="eastAsia" w:ascii="仿宋_GB2312" w:hAnsi="仿宋_GB2312" w:eastAsia="仿宋_GB2312" w:cs="仿宋_GB2312"/>
          <w:sz w:val="32"/>
          <w:szCs w:val="32"/>
        </w:rPr>
        <w:t>设置医疗区和营养治疗制备区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包括</w:t>
      </w:r>
      <w:r>
        <w:rPr>
          <w:rFonts w:hint="eastAsia" w:ascii="仿宋_GB2312" w:hAnsi="仿宋_GB2312" w:eastAsia="仿宋_GB2312" w:cs="仿宋_GB2312"/>
          <w:sz w:val="32"/>
          <w:szCs w:val="32"/>
        </w:rPr>
        <w:t>营养门诊、</w:t>
      </w:r>
      <w:r>
        <w:rPr>
          <w:rFonts w:hint="eastAsia" w:ascii="仿宋_GB2312" w:hAnsi="仿宋_GB2312" w:eastAsia="仿宋_GB2312" w:cs="仿宋_GB2312"/>
          <w:sz w:val="32"/>
          <w:szCs w:val="32"/>
        </w:rPr>
        <w:t>营养诊断室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医疗</w:t>
      </w:r>
      <w:r>
        <w:rPr>
          <w:rFonts w:hint="eastAsia" w:ascii="仿宋_GB2312" w:hAnsi="仿宋_GB2312" w:eastAsia="仿宋_GB2312" w:cs="仿宋_GB2312"/>
          <w:sz w:val="32"/>
          <w:szCs w:val="32"/>
        </w:rPr>
        <w:t>膳食</w:t>
      </w:r>
      <w:r>
        <w:rPr>
          <w:rFonts w:hint="eastAsia" w:ascii="仿宋_GB2312" w:hAnsi="仿宋_GB2312" w:eastAsia="仿宋_GB2312" w:cs="仿宋_GB2312"/>
          <w:sz w:val="32"/>
          <w:szCs w:val="32"/>
        </w:rPr>
        <w:t>配制室（</w:t>
      </w:r>
      <w:r>
        <w:rPr>
          <w:rFonts w:hint="eastAsia" w:ascii="仿宋_GB2312" w:hAnsi="仿宋_GB2312" w:eastAsia="仿宋_GB2312" w:cs="仿宋_GB2312"/>
          <w:sz w:val="32"/>
          <w:szCs w:val="32"/>
        </w:rPr>
        <w:t>可单独设置，也可设置在营养食堂内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rPr>
        <w:t>肠内营养配制室</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rPr>
        <w:t>。</w:t>
      </w:r>
    </w:p>
    <w:p w:rsidR="00241E09" w:rsidRDefault="00DE201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（三）面积。</w:t>
      </w:r>
      <w:r>
        <w:rPr>
          <w:rFonts w:hint="eastAsia" w:ascii="仿宋_GB2312" w:hAnsi="仿宋_GB2312" w:eastAsia="仿宋_GB2312" w:cs="仿宋_GB2312"/>
          <w:sz w:val="32"/>
          <w:szCs w:val="32"/>
        </w:rPr>
        <w:t>医疗区和营养治疗制备区总使用面积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三级综合医院</w:t>
      </w:r>
      <w:r>
        <w:rPr>
          <w:rFonts w:hint="eastAsia" w:ascii="仿宋_GB2312" w:hAnsi="仿宋_GB2312" w:eastAsia="仿宋_GB2312" w:cs="仿宋_GB2312"/>
          <w:sz w:val="32"/>
          <w:szCs w:val="32"/>
        </w:rPr>
        <w:t>不少于</w:t>
      </w:r>
      <w:r>
        <w:rPr>
          <w:rFonts w:hint="eastAsia" w:ascii="仿宋_GB2312" w:hAnsi="仿宋_GB2312" w:eastAsia="仿宋_GB2312" w:cs="仿宋_GB2312"/>
          <w:sz w:val="32"/>
          <w:szCs w:val="32"/>
        </w:rPr>
        <w:t>90</w:t>
      </w:r>
      <w:r>
        <w:rPr>
          <w:rFonts w:hint="eastAsia" w:ascii="仿宋_GB2312" w:hAnsi="仿宋_GB2312" w:eastAsia="仿宋_GB2312" w:cs="仿宋_GB2312"/>
          <w:sz w:val="32"/>
          <w:szCs w:val="32"/>
        </w:rPr>
        <w:t>平方米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二级综合医院不少于</w:t>
      </w:r>
      <w:r>
        <w:rPr>
          <w:rFonts w:hint="eastAsia" w:ascii="仿宋_GB2312" w:hAnsi="仿宋_GB2312" w:eastAsia="仿宋_GB2312" w:cs="仿宋_GB2312"/>
          <w:sz w:val="32"/>
          <w:szCs w:val="32"/>
        </w:rPr>
        <w:t>80</w:t>
      </w:r>
      <w:r>
        <w:rPr>
          <w:rFonts w:hint="eastAsia" w:ascii="仿宋_GB2312" w:hAnsi="仿宋_GB2312" w:eastAsia="仿宋_GB2312" w:cs="仿宋_GB2312"/>
          <w:sz w:val="32"/>
          <w:szCs w:val="32"/>
        </w:rPr>
        <w:t>平方米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场所需满足工作需要</w:t>
      </w:r>
      <w:r>
        <w:rPr>
          <w:rFonts w:hint="eastAsia" w:ascii="仿宋_GB2312" w:hAnsi="仿宋_GB2312" w:eastAsia="仿宋_GB2312" w:cs="仿宋_GB2312"/>
          <w:sz w:val="32"/>
          <w:szCs w:val="32"/>
        </w:rPr>
        <w:t>。</w:t>
      </w:r>
    </w:p>
    <w:p w:rsidR="00241E09" w:rsidRDefault="00DE201A">
      <w:pPr>
        <w:spacing w:line="580" w:lineRule="exact"/>
        <w:ind w:firstLine="640" w:firstLineChars="200"/>
        <w:rPr>
          <w:rFonts w:ascii="仿宋_GB2312" w:hAnsi="仿宋_GB2312" w:eastAsia="仿宋_GB2312" w:cs="仿宋_GB2312"/>
          <w:sz w:val="32"/>
          <w:szCs w:val="32"/>
        </w:rPr>
      </w:pPr>
      <w:r>
        <w:rPr>
          <w:rFonts w:hint="eastAsia" w:ascii="SimHei" w:hAnsi="SimHei" w:eastAsia="SimHei" w:cs="SimHei"/>
          <w:sz w:val="32"/>
          <w:szCs w:val="32"/>
        </w:rPr>
        <w:t>二、人员</w:t>
      </w:r>
    </w:p>
    <w:p w:rsidR="00241E09" w:rsidRDefault="00DE201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rPr>
        <w:t>临床营养科医师应为卫生健康行政部门注册的执业医师，并经临床营养专业培训合格。三级综合医院至少配备</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人，二级综合医院至少配备</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人。人数应能满足工作需要。</w:t>
      </w:r>
    </w:p>
    <w:p w:rsidR="00241E09" w:rsidRDefault="00DE201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（二）临床营养科护士应为卫生健康行政部门注册的执业护士，并经临床营养相关专业培训合格。三级综合医院至少配备</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人，二级综合医院至少配备</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人。人数应能满足工作需要。</w:t>
      </w:r>
    </w:p>
    <w:p w:rsidR="00241E09" w:rsidRDefault="00DE201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（三）临床营养科技师应为经临床营养专业教育或培训的营养专业技术人员，</w:t>
      </w:r>
      <w:r>
        <w:rPr>
          <w:rFonts w:hint="eastAsia" w:ascii="仿宋_GB2312" w:hAnsi="仿宋_GB2312" w:eastAsia="仿宋_GB2312" w:cs="仿宋_GB2312"/>
          <w:sz w:val="32"/>
          <w:szCs w:val="32"/>
        </w:rPr>
        <w:t>技师</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rPr>
        <w:t>医师比例</w:t>
      </w:r>
      <w:r>
        <w:rPr>
          <w:rFonts w:hint="eastAsia" w:ascii="仿宋_GB2312" w:hAnsi="仿宋_GB2312" w:eastAsia="仿宋_GB2312" w:cs="仿宋_GB2312"/>
          <w:sz w:val="32"/>
          <w:szCs w:val="32"/>
        </w:rPr>
        <w:t>应至少达到</w:t>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t>。</w:t>
      </w:r>
    </w:p>
    <w:p w:rsidR="00241E09" w:rsidRDefault="00DE201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（四）设置临床营养科的医疗机构，人员除须满足以上条件外，还应达到医疗机构基本标准人员配备要求。</w:t>
      </w:r>
    </w:p>
    <w:p w:rsidR="00241E09" w:rsidRDefault="00DE201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（五）三级综合医院临床营养</w:t>
      </w:r>
      <w:r>
        <w:rPr>
          <w:rFonts w:hint="eastAsia" w:ascii="仿宋_GB2312" w:hAnsi="仿宋_GB2312" w:eastAsia="仿宋_GB2312" w:cs="仿宋_GB2312"/>
          <w:sz w:val="32"/>
          <w:szCs w:val="32"/>
        </w:rPr>
        <w:t>科主任应具</w:t>
      </w:r>
      <w:r>
        <w:rPr>
          <w:rFonts w:hint="eastAsia" w:ascii="仿宋_GB2312" w:hAnsi="仿宋_GB2312" w:eastAsia="仿宋_GB2312" w:cs="仿宋_GB2312"/>
          <w:sz w:val="32"/>
          <w:szCs w:val="32"/>
        </w:rPr>
        <w:t>有副主任医师以上相关卫生专业技术资格；二级综合医院临床营养</w:t>
      </w:r>
      <w:r>
        <w:rPr>
          <w:rFonts w:hint="eastAsia" w:ascii="仿宋_GB2312" w:hAnsi="仿宋_GB2312" w:eastAsia="仿宋_GB2312" w:cs="仿宋_GB2312"/>
          <w:sz w:val="32"/>
          <w:szCs w:val="32"/>
        </w:rPr>
        <w:t>科主任</w:t>
      </w:r>
      <w:r>
        <w:rPr>
          <w:rFonts w:hint="eastAsia" w:ascii="仿宋_GB2312" w:hAnsi="仿宋_GB2312" w:eastAsia="仿宋_GB2312" w:cs="仿宋_GB2312"/>
          <w:sz w:val="32"/>
          <w:szCs w:val="32"/>
        </w:rPr>
        <w:t>应具有主治医师以上相关卫生专业技术资格。</w:t>
      </w:r>
    </w:p>
    <w:p w:rsidR="00241E09" w:rsidRDefault="00DE201A">
      <w:pPr>
        <w:spacing w:line="580" w:lineRule="exact"/>
        <w:ind w:firstLine="640" w:firstLineChars="200"/>
        <w:rPr>
          <w:rFonts w:ascii="仿宋_GB2312" w:hAnsi="仿宋_GB2312" w:eastAsia="仿宋_GB2312" w:cs="仿宋_GB2312"/>
          <w:sz w:val="32"/>
          <w:szCs w:val="32"/>
        </w:rPr>
      </w:pPr>
      <w:r>
        <w:rPr>
          <w:rFonts w:hint="eastAsia" w:ascii="SimHei" w:hAnsi="SimHei" w:eastAsia="SimHei" w:cs="SimHei"/>
          <w:sz w:val="32"/>
          <w:szCs w:val="32"/>
        </w:rPr>
        <w:t>三、设备</w:t>
      </w:r>
    </w:p>
    <w:p w:rsidR="00241E09" w:rsidRDefault="00DE201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（一）营养门诊及营养诊断室：至少配备人体成分分析仪、身高体重秤、皮褶厚度仪、握力计、血压计、玻璃纤维软尺、仿真食物模型等。</w:t>
      </w:r>
    </w:p>
    <w:p w:rsidR="00241E09" w:rsidRDefault="00DE201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医疗膳食配制室：至少应分为食品库房、准备间、烹饪间、餐具清洗消毒间及膳食分发间。至少配备食品加工、制作、冷藏、储存、运送的炊具及设备，以及食物称重、称量器具。室内不得有明沟，符合卫生、防火要求。</w:t>
      </w:r>
    </w:p>
    <w:p w:rsidR="00241E09" w:rsidRDefault="00DE201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（三）肠内营养配制室：至少配备空气</w:t>
      </w:r>
      <w:r>
        <w:rPr>
          <w:rFonts w:hint="eastAsia" w:ascii="仿宋_GB2312" w:hAnsi="仿宋_GB2312" w:eastAsia="仿宋_GB2312" w:cs="仿宋_GB2312"/>
          <w:sz w:val="32"/>
          <w:szCs w:val="32"/>
        </w:rPr>
        <w:t>消毒净化机、微波炉、电磁炉、冰箱、操作台、药品柜、蒸锅、清洗消毒设备、计量仪器及各种配制容器等。</w:t>
      </w:r>
    </w:p>
    <w:p w:rsidR="00241E09" w:rsidRDefault="00DE201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（四）信息化设备：至少配备</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台能够上网的电脑，应当配备与医疗机构</w:t>
      </w:r>
      <w:r>
        <w:rPr>
          <w:rFonts w:hint="eastAsia" w:ascii="仿宋_GB2312" w:hAnsi="仿宋_GB2312" w:eastAsia="仿宋_GB2312" w:cs="仿宋_GB2312"/>
          <w:sz w:val="32"/>
          <w:szCs w:val="32"/>
        </w:rPr>
        <w:t>HIS</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LIS</w:t>
      </w:r>
      <w:r>
        <w:rPr>
          <w:rFonts w:hint="eastAsia" w:ascii="仿宋_GB2312" w:hAnsi="仿宋_GB2312" w:eastAsia="仿宋_GB2312" w:cs="仿宋_GB2312"/>
          <w:sz w:val="32"/>
          <w:szCs w:val="32"/>
        </w:rPr>
        <w:t>等信息系统相链接的临床营养诊疗系统。</w:t>
      </w:r>
    </w:p>
    <w:p w:rsidR="00241E09" w:rsidRDefault="00DE201A">
      <w:pPr>
        <w:spacing w:line="580" w:lineRule="exact"/>
        <w:ind w:firstLine="640" w:firstLineChars="200"/>
        <w:rPr>
          <w:rFonts w:ascii="SimHei" w:hAnsi="SimHei" w:eastAsia="SimHei" w:cs="SimHei"/>
          <w:sz w:val="32"/>
          <w:szCs w:val="32"/>
        </w:rPr>
      </w:pPr>
      <w:r>
        <w:rPr>
          <w:rFonts w:hint="eastAsia" w:ascii="SimHei" w:hAnsi="SimHei" w:eastAsia="SimHei" w:cs="SimHei"/>
          <w:sz w:val="32"/>
          <w:szCs w:val="32"/>
        </w:rPr>
        <w:t>四、规章制度</w:t>
      </w:r>
    </w:p>
    <w:p w:rsidR="00241E09" w:rsidRDefault="00DE201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建立健全工作人员健康档案、食品原料档案、餐具消毒制度、食品留样制度及卫生检查制度等各项规章制度，明确人员岗位责任。</w:t>
      </w:r>
    </w:p>
    <w:p w:rsidR="00241E09" w:rsidRDefault="00241E09">
      <w:pPr>
        <w:pStyle w:val="CharChar"/>
        <w:rPr>
          <w:rFonts w:ascii="仿宋_GB2312" w:hAnsi="仿宋_GB2312" w:eastAsia="仿宋_GB2312" w:cs="仿宋_GB2312"/>
          <w:sz w:val="32"/>
          <w:szCs w:val="32"/>
        </w:rPr>
      </w:pPr>
    </w:p>
    <w:p w:rsidR="00241E09" w:rsidRDefault="00241E09">
      <w:pPr>
        <w:pStyle w:val="CharChar"/>
        <w:rPr>
          <w:rFonts w:ascii="仿宋_GB2312" w:hAnsi="仿宋_GB2312" w:eastAsia="仿宋_GB2312" w:cs="仿宋_GB2312"/>
          <w:sz w:val="32"/>
          <w:szCs w:val="32"/>
        </w:rPr>
      </w:pPr>
    </w:p>
    <w:p w:rsidR="00241E09" w:rsidRDefault="00241E09">
      <w:pPr>
        <w:pStyle w:val="CharChar"/>
        <w:rPr>
          <w:rFonts w:ascii="仿宋_GB2312" w:hAnsi="仿宋_GB2312" w:eastAsia="仿宋_GB2312" w:cs="仿宋_GB2312"/>
          <w:sz w:val="32"/>
          <w:szCs w:val="32"/>
        </w:rPr>
      </w:pPr>
    </w:p>
    <w:p w:rsidR="00241E09" w:rsidRDefault="00241E09">
      <w:pPr>
        <w:pStyle w:val="CharChar"/>
        <w:rPr>
          <w:rFonts w:ascii="仿宋_GB2312" w:hAnsi="仿宋_GB2312" w:eastAsia="仿宋_GB2312" w:cs="仿宋_GB2312"/>
          <w:sz w:val="32"/>
          <w:szCs w:val="32"/>
        </w:rPr>
      </w:pPr>
    </w:p>
    <w:p w:rsidR="00241E09" w:rsidRDefault="00241E09">
      <w:pPr>
        <w:pStyle w:val="CharChar"/>
        <w:rPr>
          <w:rFonts w:ascii="仿宋_GB2312" w:hAnsi="仿宋_GB2312" w:eastAsia="仿宋_GB2312" w:cs="仿宋_GB2312"/>
          <w:sz w:val="32"/>
          <w:szCs w:val="32"/>
        </w:rPr>
      </w:pPr>
    </w:p>
    <w:p w:rsidR="00241E09" w:rsidRDefault="00241E09">
      <w:pPr>
        <w:pStyle w:val="CharChar"/>
        <w:rPr>
          <w:rFonts w:ascii="仿宋_GB2312" w:hAnsi="仿宋_GB2312" w:eastAsia="仿宋_GB2312" w:cs="仿宋_GB2312"/>
          <w:sz w:val="32"/>
          <w:szCs w:val="32"/>
        </w:rPr>
      </w:pPr>
    </w:p>
    <w:p w:rsidR="00241E09" w:rsidRDefault="00241E09">
      <w:pPr>
        <w:pStyle w:val="CharChar"/>
        <w:rPr>
          <w:rFonts w:ascii="仿宋_GB2312" w:hAnsi="仿宋_GB2312" w:eastAsia="仿宋_GB2312" w:cs="仿宋_GB2312"/>
          <w:sz w:val="32"/>
          <w:szCs w:val="32"/>
        </w:rPr>
      </w:pPr>
    </w:p>
    <w:p w:rsidR="00241E09" w:rsidRDefault="00241E09">
      <w:pPr>
        <w:pStyle w:val="CharChar"/>
        <w:jc w:val="both"/>
      </w:pPr>
    </w:p>
    <w:sectPr w:rsidR="00241E09">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微软雅黑"/>
    <w:panose1 w:val="020B0604020202020204"/>
    <w:charset w:val="86"/>
    <w:family w:val="auto"/>
    <w:pitch w:val="default"/>
    <w:sig w:usb0="00000001" w:usb1="080E0000" w:usb2="00000000" w:usb3="00000000" w:csb0="00040000" w:csb1="00000000"/>
  </w:font>
  <w:font w:name="楷体_GB2312">
    <w:altName w:val="楷体"/>
    <w:panose1 w:val="020B0604020202020204"/>
    <w:charset w:val="86"/>
    <w:family w:val="auto"/>
    <w:pitch w:val="default"/>
    <w:sig w:usb0="00000000" w:usb1="00000000" w:usb2="00000000" w:usb3="00000000" w:csb0="00040000" w:csb1="00000000"/>
  </w:font>
  <w:font w:name="FZFSK--GBK1-0">
    <w:altName w:val="Segoe Print"/>
    <w:panose1 w:val="020B0604020202020204"/>
    <w:charset w:val="00"/>
    <w:family w:val="auto"/>
    <w:pitch w:val="default"/>
  </w:font>
  <w:font w:name="E-BZ">
    <w:altName w:val="Segoe Print"/>
    <w:panose1 w:val="020B0604020202020204"/>
    <w:charset w:val="00"/>
    <w:family w:val="auto"/>
    <w:pitch w:val="default"/>
  </w:font>
  <w:font w:name="SimHei">
    <w:altName w:val="黑体"/>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86"/>
    <w:family w:val="auto"/>
    <w:pitch w:val="default"/>
    <w:sig w:usb0="00002A87" w:usb1="080E0000" w:usb2="00000010" w:usb3="00000000" w:csb0="000401FF" w:csb1="00000000"/>
  </w:font>
  <w:font w:name="KaiT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embedSystemFonts/>
  <w:proofState w:spelling="clean"/>
  <w:revisionView w:inkAnnotations="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1E09"/>
    <w:rsid w:val="00241E09"/>
    <w:rsid w:val="006837B3"/>
    <w:rsid w:val="00DE201A"/>
    <w:rsid w:val="00F93A73"/>
    <w:rsid w:val="02DC7372"/>
    <w:rsid w:val="05D00771"/>
    <w:rsid w:val="082408E5"/>
    <w:rsid w:val="091B7536"/>
    <w:rsid w:val="0D802A51"/>
    <w:rsid w:val="10E90834"/>
    <w:rsid w:val="11515B30"/>
    <w:rsid w:val="12F663A1"/>
    <w:rsid w:val="144D7648"/>
    <w:rsid w:val="18B430DE"/>
    <w:rsid w:val="1E99777F"/>
    <w:rsid w:val="1F13058F"/>
    <w:rsid w:val="225410EB"/>
    <w:rsid w:val="22BE1E83"/>
    <w:rsid w:val="23D44CA6"/>
    <w:rsid w:val="255F47B6"/>
    <w:rsid w:val="258F051B"/>
    <w:rsid w:val="26E23B5D"/>
    <w:rsid w:val="280D7A40"/>
    <w:rsid w:val="2A59181E"/>
    <w:rsid w:val="2AAE03FD"/>
    <w:rsid w:val="2C4014D6"/>
    <w:rsid w:val="2E97373E"/>
    <w:rsid w:val="326E5886"/>
    <w:rsid w:val="32D61BFF"/>
    <w:rsid w:val="338B162F"/>
    <w:rsid w:val="34B12C03"/>
    <w:rsid w:val="359C5572"/>
    <w:rsid w:val="3ADB4A53"/>
    <w:rsid w:val="3E3524C2"/>
    <w:rsid w:val="3EEF65C8"/>
    <w:rsid w:val="40F543FB"/>
    <w:rsid w:val="437875FB"/>
    <w:rsid w:val="43E96659"/>
    <w:rsid w:val="47CF1DD7"/>
    <w:rsid w:val="48C45C9B"/>
    <w:rsid w:val="4AF70AF4"/>
    <w:rsid w:val="4E3B532B"/>
    <w:rsid w:val="4F0D1DB3"/>
    <w:rsid w:val="504F777B"/>
    <w:rsid w:val="51BA06E1"/>
    <w:rsid w:val="53FB5DDE"/>
    <w:rsid w:val="55EF09AA"/>
    <w:rsid w:val="56763830"/>
    <w:rsid w:val="598167DA"/>
    <w:rsid w:val="5C3F2950"/>
    <w:rsid w:val="603C6301"/>
    <w:rsid w:val="60E96009"/>
    <w:rsid w:val="61D92E01"/>
    <w:rsid w:val="622F54B8"/>
    <w:rsid w:val="639A2E78"/>
    <w:rsid w:val="63AE09A5"/>
    <w:rsid w:val="681A35A1"/>
    <w:rsid w:val="69D40712"/>
    <w:rsid w:val="6D2B6F61"/>
    <w:rsid w:val="6FEB4866"/>
    <w:rsid w:val="7639437B"/>
    <w:rsid w:val="76FA25E2"/>
    <w:rsid w:val="76FC1D60"/>
    <w:rsid w:val="76FE2477"/>
    <w:rsid w:val="77CC136C"/>
    <w:rsid w:val="79D34E5D"/>
    <w:rsid w:val="7B377469"/>
    <w:rsid w:val="7BBC5D62"/>
    <w:rsid w:val="7CA854C5"/>
    <w:rsid w:val="7DB97F5D"/>
    <w:rsid w:val="7DEE6B06"/>
    <w:rsid w:val="7FA80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EC700E1"/>
  <w15:docId w15:val="{4080060E-B845-A645-9143-DF9045434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index 9" w:uiPriority="99" w:qFormat="1"/>
    <w:lsdException w:name="Normal Indent" w:qFormat="1"/>
    <w:lsdException w:name="caption" w:semiHidden="1" w:unhideWhenUsed="1" w:qFormat="1"/>
    <w:lsdException w:name="table of authorities" w:qFormat="1"/>
    <w:lsdException w:name="Title" w:qFormat="1"/>
    <w:lsdException w:name="Default Paragraph Font" w:semiHidden="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CharChar"/>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100" w:beforeAutospacing="1" w:after="100" w:afterAutospacing="1"/>
      <w:jc w:val="left"/>
      <w:outlineLvl w:val="0"/>
    </w:pPr>
    <w:rPr>
      <w:rFonts w:ascii="SimSun" w:eastAsia="SimSun" w:hAnsi="SimSun" w:cs="Times New Roman"/>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标题 Char Char"/>
    <w:basedOn w:val="a"/>
    <w:qFormat/>
    <w:pPr>
      <w:jc w:val="center"/>
      <w:outlineLvl w:val="0"/>
    </w:pPr>
    <w:rPr>
      <w:rFonts w:ascii="Arial" w:hAnsi="Arial" w:cs="Arial"/>
      <w:b/>
      <w:bCs/>
    </w:rPr>
  </w:style>
  <w:style w:type="paragraph" w:styleId="a3">
    <w:name w:val="table of authorities"/>
    <w:basedOn w:val="a"/>
    <w:next w:val="a"/>
    <w:qFormat/>
    <w:pPr>
      <w:ind w:leftChars="200" w:left="420"/>
    </w:pPr>
  </w:style>
  <w:style w:type="paragraph" w:styleId="a4">
    <w:name w:val="Normal Indent"/>
    <w:next w:val="9"/>
    <w:qFormat/>
    <w:pPr>
      <w:widowControl w:val="0"/>
      <w:ind w:firstLineChars="200" w:firstLine="200"/>
      <w:jc w:val="both"/>
    </w:pPr>
    <w:rPr>
      <w:rFonts w:ascii="SimSun" w:eastAsia="仿宋_GB2312" w:hAnsi="SimSun" w:cs="Arial"/>
      <w:kern w:val="2"/>
      <w:sz w:val="32"/>
      <w:szCs w:val="24"/>
    </w:rPr>
  </w:style>
  <w:style w:type="paragraph" w:styleId="9">
    <w:name w:val="index 9"/>
    <w:basedOn w:val="a"/>
    <w:next w:val="a"/>
    <w:uiPriority w:val="99"/>
    <w:qFormat/>
    <w:pPr>
      <w:ind w:leftChars="1600" w:left="1600"/>
    </w:pPr>
  </w:style>
  <w:style w:type="paragraph" w:styleId="5">
    <w:name w:val="index 5"/>
    <w:basedOn w:val="a"/>
    <w:next w:val="a"/>
    <w:qFormat/>
    <w:pPr>
      <w:ind w:left="1680"/>
    </w:pPr>
    <w:rPr>
      <w:rFonts w:ascii="楷体_GB2312" w:eastAsia="楷体_GB2312"/>
      <w:sz w:val="32"/>
      <w:szCs w:val="32"/>
    </w:rPr>
  </w:style>
  <w:style w:type="paragraph" w:styleId="a5">
    <w:name w:val="Body Text Indent"/>
    <w:basedOn w:val="a"/>
    <w:uiPriority w:val="99"/>
    <w:unhideWhenUsed/>
    <w:qFormat/>
    <w:pPr>
      <w:spacing w:after="120"/>
      <w:ind w:leftChars="200" w:left="420"/>
    </w:pPr>
  </w:style>
  <w:style w:type="paragraph" w:styleId="a6">
    <w:name w:val="Normal (Web)"/>
    <w:basedOn w:val="a"/>
    <w:next w:val="9"/>
    <w:qFormat/>
    <w:pPr>
      <w:spacing w:beforeAutospacing="1" w:afterAutospacing="1"/>
      <w:jc w:val="left"/>
    </w:pPr>
    <w:rPr>
      <w:rFonts w:cs="Times New Roman"/>
      <w:kern w:val="0"/>
      <w:sz w:val="24"/>
    </w:rPr>
  </w:style>
  <w:style w:type="paragraph" w:styleId="2">
    <w:name w:val="Body Text First Indent 2"/>
    <w:basedOn w:val="a5"/>
    <w:uiPriority w:val="99"/>
    <w:unhideWhenUsed/>
    <w:qFormat/>
    <w:pPr>
      <w:ind w:firstLineChars="200" w:firstLine="420"/>
    </w:pPr>
  </w:style>
  <w:style w:type="character" w:customStyle="1" w:styleId="fontstyle01">
    <w:name w:val="fontstyle01"/>
    <w:basedOn w:val="a0"/>
    <w:qFormat/>
    <w:rPr>
      <w:rFonts w:ascii="仿宋_GB2312" w:eastAsia="仿宋_GB2312" w:hAnsi="仿宋_GB2312" w:cs="仿宋_GB2312"/>
      <w:color w:val="242021"/>
      <w:sz w:val="32"/>
      <w:szCs w:val="32"/>
    </w:rPr>
  </w:style>
  <w:style w:type="character" w:customStyle="1" w:styleId="fontstyle11">
    <w:name w:val="fontstyle11"/>
    <w:basedOn w:val="a0"/>
    <w:qFormat/>
    <w:rPr>
      <w:rFonts w:ascii="FZFSK--GBK1-0" w:eastAsia="FZFSK--GBK1-0" w:hAnsi="FZFSK--GBK1-0" w:cs="FZFSK--GBK1-0"/>
      <w:color w:val="000000"/>
      <w:sz w:val="30"/>
      <w:szCs w:val="30"/>
    </w:rPr>
  </w:style>
  <w:style w:type="character" w:customStyle="1" w:styleId="fontstyle21">
    <w:name w:val="fontstyle21"/>
    <w:basedOn w:val="a0"/>
    <w:qFormat/>
    <w:rPr>
      <w:rFonts w:ascii="E-BZ" w:eastAsia="E-BZ" w:hAnsi="E-BZ" w:cs="E-BZ"/>
      <w:color w:val="000000"/>
      <w:sz w:val="30"/>
      <w:szCs w:val="30"/>
    </w:rPr>
  </w:style>
  <w:style w:type="paragraph" w:styleId="a7">
    <w:name w:val="List Paragraph"/>
    <w:basedOn w:val="a"/>
    <w:uiPriority w:val="34"/>
    <w:qFormat/>
    <w:pPr>
      <w:ind w:firstLineChars="200" w:firstLine="420"/>
    </w:pPr>
  </w:style>
  <w:style w:type="paragraph" w:customStyle="1" w:styleId="New">
    <w:name w:val="正文 New"/>
    <w:qFormat/>
    <w:pPr>
      <w:widowControl w:val="0"/>
      <w:jc w:val="both"/>
    </w:pPr>
    <w:rPr>
      <w:rFonts w:cstheme="minorBidi"/>
      <w:kern w:val="2"/>
      <w:sz w:val="21"/>
    </w:rPr>
  </w:style>
  <w:style w:type="paragraph" w:customStyle="1" w:styleId="-1">
    <w:name w:val="正文-公1"/>
    <w:next w:val="9"/>
    <w:qFormat/>
    <w:pPr>
      <w:widowControl w:val="0"/>
      <w:ind w:firstLineChars="200" w:firstLine="200"/>
      <w:jc w:val="both"/>
    </w:pPr>
    <w:rPr>
      <w:color w:val="000000"/>
      <w:kern w:val="2"/>
      <w:sz w:val="21"/>
      <w:szCs w:val="22"/>
    </w:rPr>
  </w:style>
  <w:style w:type="character" w:customStyle="1" w:styleId="NormalCharacter">
    <w:name w:val="NormalCharacter"/>
    <w:qFormat/>
    <w:rPr>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940</Words>
  <Characters>39</Characters>
  <Application>Microsoft Office Word</Application>
  <DocSecurity>0</DocSecurity>
  <Lines>1</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dc:creator>
  <cp:lastModifiedBy>yang wenyin</cp:lastModifiedBy>
  <cp:revision>4</cp:revision>
  <cp:lastPrinted>2022-02-21T07:25:00Z</cp:lastPrinted>
  <dcterms:created xsi:type="dcterms:W3CDTF">2020-11-24T08:05:00Z</dcterms:created>
  <dcterms:modified xsi:type="dcterms:W3CDTF">2022-04-25T09:01:00Z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