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72A" w:rsidRDefault="00367E33" w14:paraId="193B7BC2" w14:textId="77777777"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:rsidR="004E472A" w:rsidRDefault="004E472A" w14:paraId="1A077AB9" w14:textId="77777777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:rsidR="004E472A" w:rsidRDefault="00367E33" w14:paraId="78415E08" w14:textId="09F578B6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贵州省二级以上综合医院临床营养</w:t>
      </w:r>
      <w:proofErr w:type="gramStart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</w:t>
      </w:r>
      <w:proofErr w:type="gramEnd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楷体" w:hAnsi="楷体" w:eastAsia="楷体" w:cs="楷体"/>
          <w:sz w:val="32"/>
          <w:szCs w:val="32"/>
        </w:rPr>
        <w:t>（试行）（征求意见稿）</w:t>
      </w:r>
    </w:p>
    <w:p w:rsidR="004E472A" w:rsidRDefault="004E472A" w14:paraId="7EC143FA" w14:textId="77777777">
      <w:pPr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</w:p>
    <w:p w:rsidR="004E472A" w:rsidRDefault="00367E33" w14:paraId="5759BD63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本标准为二级以上综合医院临床营养科执业必须达到的最低标准。二级以上综合医院设置临床营养</w:t>
      </w:r>
      <w:proofErr w:type="gramStart"/>
      <w:r>
        <w:rPr>
          <w:rFonts w:hint="eastAsia" w:ascii="仿宋_GB2312" w:hAnsi="仿宋_GB2312" w:eastAsia="仿宋_GB2312" w:cs="仿宋_GB2312"/>
          <w:sz w:val="32"/>
          <w:szCs w:val="32"/>
        </w:rPr>
        <w:t>科应当</w:t>
      </w:r>
      <w:proofErr w:type="gramEnd"/>
      <w:r>
        <w:rPr>
          <w:rFonts w:hint="eastAsia" w:ascii="仿宋_GB2312" w:hAnsi="仿宋_GB2312" w:eastAsia="仿宋_GB2312" w:cs="仿宋_GB2312"/>
          <w:sz w:val="32"/>
          <w:szCs w:val="32"/>
        </w:rPr>
        <w:t>按照本标准执行，其他医疗机构可参照执行。</w:t>
      </w:r>
    </w:p>
    <w:p w:rsidR="004E472A" w:rsidRDefault="00367E33" w14:paraId="28C36AA3" w14:textId="77777777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管理、</w:t>
      </w:r>
      <w:r>
        <w:rPr>
          <w:rFonts w:hint="eastAsia" w:ascii="黑体" w:hAnsi="黑体" w:eastAsia="黑体" w:cs="黑体"/>
          <w:sz w:val="32"/>
          <w:szCs w:val="32"/>
        </w:rPr>
        <w:t>科室</w:t>
      </w:r>
      <w:r>
        <w:rPr>
          <w:rFonts w:hint="eastAsia" w:ascii="黑体" w:hAnsi="黑体" w:eastAsia="黑体" w:cs="黑体"/>
          <w:sz w:val="32"/>
          <w:szCs w:val="32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面积</w:t>
      </w:r>
    </w:p>
    <w:p w:rsidR="004E472A" w:rsidRDefault="00367E33" w14:paraId="6BDEC9BA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</w:t>
      </w:r>
      <w:proofErr w:type="gramStart"/>
      <w:r>
        <w:rPr>
          <w:rFonts w:hint="eastAsia" w:ascii="仿宋_GB2312" w:hAnsi="仿宋_GB2312" w:eastAsia="仿宋_GB2312" w:cs="仿宋_GB2312"/>
          <w:sz w:val="32"/>
          <w:szCs w:val="32"/>
        </w:rPr>
        <w:t>营养科</w:t>
      </w:r>
      <w:r>
        <w:rPr>
          <w:rFonts w:hint="eastAsia" w:ascii="仿宋_GB2312" w:hAnsi="仿宋_GB2312" w:eastAsia="仿宋_GB2312" w:cs="仿宋_GB2312"/>
          <w:sz w:val="32"/>
          <w:szCs w:val="32"/>
        </w:rPr>
        <w:t>须在</w:t>
      </w:r>
      <w:proofErr w:type="gramEnd"/>
      <w:r>
        <w:rPr>
          <w:rFonts w:hint="eastAsia" w:ascii="仿宋_GB2312" w:hAnsi="仿宋_GB2312" w:eastAsia="仿宋_GB2312" w:cs="仿宋_GB2312"/>
          <w:sz w:val="32"/>
          <w:szCs w:val="32"/>
        </w:rPr>
        <w:t>医院医疗管理部门领导下开展工作。</w:t>
      </w:r>
    </w:p>
    <w:p w:rsidR="004E472A" w:rsidRDefault="00367E33" w14:paraId="5CEDCE98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（二）科室。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设置医疗区和营养治疗制备区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营养门诊、</w:t>
      </w:r>
      <w:r>
        <w:rPr>
          <w:rFonts w:hint="eastAsia" w:ascii="仿宋_GB2312" w:hAnsi="仿宋_GB2312" w:eastAsia="仿宋_GB2312" w:cs="仿宋_GB2312"/>
          <w:sz w:val="32"/>
          <w:szCs w:val="32"/>
        </w:rPr>
        <w:t>营养诊断室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膳食</w:t>
      </w:r>
      <w:r>
        <w:rPr>
          <w:rFonts w:hint="eastAsia" w:ascii="仿宋_GB2312" w:hAnsi="仿宋_GB2312" w:eastAsia="仿宋_GB2312" w:cs="仿宋_GB2312"/>
          <w:sz w:val="32"/>
          <w:szCs w:val="32"/>
        </w:rPr>
        <w:t>配制室（</w:t>
      </w:r>
      <w:r>
        <w:rPr>
          <w:rFonts w:hint="eastAsia" w:ascii="仿宋_GB2312" w:hAnsi="仿宋_GB2312" w:eastAsia="仿宋_GB2312" w:cs="仿宋_GB2312"/>
          <w:sz w:val="32"/>
          <w:szCs w:val="32"/>
        </w:rPr>
        <w:t>可单独设置，也可设置在营养食堂内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肠内营养配制室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:rsidR="004E472A" w:rsidRDefault="00367E33" w14:paraId="2A1B77F5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（三）面积。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医疗区和营养治疗制备区总使用面积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三级综合医院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二级综合医院不少于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场所需满足工作需要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:rsidR="004E472A" w:rsidRDefault="00367E33" w14:paraId="7AD5CA91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二、人员</w:t>
      </w:r>
    </w:p>
    <w:p w:rsidR="004E472A" w:rsidRDefault="00367E33" w14:paraId="76C91156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临床营养科医师应为卫生健康行政部门注册的执业医师，并经临床营养相关专业培训合格。三级综合医院至少配备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人，二级综合医院至少配备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人。人数应能满足工作需要。</w:t>
      </w:r>
    </w:p>
    <w:p w:rsidR="004E472A" w:rsidRDefault="00367E33" w14:paraId="1AAB0967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lastRenderedPageBreak/>
        <w:t>（二）临床营养科护士应为卫生健康行政部门注册的执业护士，并经临床营养相关专业培训合格。三级综合医院至少配备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人，二级综合医院至少配备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人。人数应能满足工作需要。</w:t>
      </w:r>
    </w:p>
    <w:p w:rsidR="004E472A" w:rsidRDefault="00367E33" w14:paraId="2E948352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（三）临床营养科技师应为卫生健康行政部门注册的营养技师，或经临床营养专业教育培训合格的技师，</w:t>
      </w:r>
      <w:r>
        <w:rPr>
          <w:rFonts w:hint="eastAsia" w:ascii="仿宋_GB2312" w:hAnsi="仿宋_GB2312" w:eastAsia="仿宋_GB2312" w:cs="仿宋_GB2312"/>
          <w:sz w:val="32"/>
          <w:szCs w:val="32"/>
        </w:rPr>
        <w:t>技师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医师比例</w:t>
      </w:r>
      <w:r>
        <w:rPr>
          <w:rFonts w:hint="eastAsia" w:ascii="仿宋_GB2312" w:hAnsi="仿宋_GB2312" w:eastAsia="仿宋_GB2312" w:cs="仿宋_GB2312"/>
          <w:sz w:val="32"/>
          <w:szCs w:val="32"/>
        </w:rPr>
        <w:t>应至少达到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1:1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:rsidR="004E472A" w:rsidRDefault="00367E33" w14:paraId="127E9E88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（四）设置营养病房的医疗机构，人员除须满足以上条件外，还应达到医疗机构基本标准人员配备要求。</w:t>
      </w:r>
    </w:p>
    <w:p w:rsidR="004E472A" w:rsidRDefault="00367E33" w14:paraId="1E9494A9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（五）三级综合医院临床营养</w:t>
      </w:r>
      <w:r>
        <w:rPr>
          <w:rFonts w:hint="eastAsia" w:ascii="仿宋_GB2312" w:hAnsi="仿宋_GB2312" w:eastAsia="仿宋_GB2312" w:cs="仿宋_GB2312"/>
          <w:sz w:val="32"/>
          <w:szCs w:val="32"/>
        </w:rPr>
        <w:t>科主任应具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有副主任医师以上相关卫生专业技术资格；二级综合医院临床营养</w:t>
      </w:r>
      <w:r>
        <w:rPr>
          <w:rFonts w:hint="eastAsia" w:ascii="仿宋_GB2312" w:hAnsi="仿宋_GB2312" w:eastAsia="仿宋_GB2312" w:cs="仿宋_GB2312"/>
          <w:sz w:val="32"/>
          <w:szCs w:val="32"/>
        </w:rPr>
        <w:t>科主任应具有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中级以上相关卫生专业技术资格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:rsidR="004E472A" w:rsidRDefault="00367E33" w14:paraId="4517D549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三、设备</w:t>
      </w:r>
    </w:p>
    <w:p w:rsidR="004E472A" w:rsidRDefault="00367E33" w14:paraId="3E5E2CB5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（一）营养门诊及营养诊断室：至少配备人体成分分析仪、身高体重秤、皮褶厚度仪、握力计、血压计、玻璃纤维软尺、仿真食物模型、营养分析和评价软件等。</w:t>
      </w:r>
    </w:p>
    <w:p w:rsidR="004E472A" w:rsidRDefault="00367E33" w14:paraId="3DE5F7C4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（二）医疗膳食配制室：至少应分为食品库房、准备间、烹饪间、餐具清洗消毒间及膳食分发间。至少配备食品加工、制作、冷藏、储存、运送</w:t>
      </w:r>
      <w:r>
        <w:rPr>
          <w:rFonts w:hint="eastAsia" w:ascii="仿宋_GB2312" w:hAnsi="仿宋_GB2312" w:eastAsia="仿宋_GB2312" w:cs="仿宋_GB2312"/>
          <w:sz w:val="32"/>
          <w:szCs w:val="32"/>
        </w:rPr>
        <w:t>的炊具及设备，以及食物称重、称量器具。室内不得有明沟，符合卫生、防火要求。</w:t>
      </w:r>
    </w:p>
    <w:p w:rsidR="004E472A" w:rsidRDefault="00367E33" w14:paraId="3A5EF624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（三）肠内营养配制室：至少配备净化工作台、微波炉、电磁炉、冰箱、操作台、药品柜、蒸锅、清洗消毒设备、计量仪器</w:t>
      </w:r>
      <w:r>
        <w:rPr>
          <w:rFonts w:hint="eastAsia" w:ascii="仿宋_GB2312" w:hAnsi="仿宋_GB2312" w:eastAsia="仿宋_GB2312" w:cs="仿宋_GB2312"/>
          <w:sz w:val="32"/>
          <w:szCs w:val="32"/>
        </w:rPr>
        <w:lastRenderedPageBreak/>
        <w:t>及各种配制容器等。</w:t>
      </w:r>
    </w:p>
    <w:p w:rsidR="004E472A" w:rsidRDefault="00367E33" w14:paraId="6815980B" w14:textId="7777777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（四）信息化设备：至少配备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台能够上网的电脑，应当配备与医疗机构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HIS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LIS</w:t>
      </w:r>
      <w:r>
        <w:rPr>
          <w:rFonts w:hint="eastAsia" w:ascii="仿宋_GB2312" w:hAnsi="仿宋_GB2312" w:eastAsia="仿宋_GB2312" w:cs="仿宋_GB2312"/>
          <w:sz w:val="32"/>
          <w:szCs w:val="32"/>
        </w:rPr>
        <w:t>等信息系统相链接的临床营养诊疗系统。</w:t>
      </w:r>
    </w:p>
    <w:p w:rsidR="004E472A" w:rsidRDefault="00367E33" w14:paraId="1F76DD74" w14:textId="77777777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四、规章制度</w:t>
      </w:r>
    </w:p>
    <w:p w:rsidR="004E472A" w:rsidRDefault="00367E33" w14:paraId="2E1A5D7E" w14:textId="7777777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制定各项规章制度，明确人员岗位责任制。</w:t>
      </w:r>
    </w:p>
    <w:p w:rsidR="004E472A" w:rsidRDefault="004E472A" w14:paraId="44818703" w14:textId="77777777">
      <w:pPr>
        <w:pStyle w:val="CharChar"/>
        <w:rPr>
          <w:rFonts w:ascii="仿宋_GB2312" w:hAnsi="仿宋_GB2312" w:eastAsia="仿宋_GB2312" w:cs="仿宋_GB2312"/>
          <w:sz w:val="32"/>
          <w:szCs w:val="32"/>
        </w:rPr>
      </w:pPr>
    </w:p>
    <w:p w:rsidR="004E472A" w:rsidRDefault="004E472A" w14:paraId="38254892" w14:textId="77777777">
      <w:pPr>
        <w:pStyle w:val="CharChar"/>
        <w:rPr>
          <w:rFonts w:ascii="仿宋_GB2312" w:hAnsi="仿宋_GB2312" w:eastAsia="仿宋_GB2312" w:cs="仿宋_GB2312"/>
          <w:sz w:val="32"/>
          <w:szCs w:val="32"/>
        </w:rPr>
      </w:pPr>
    </w:p>
    <w:p w:rsidR="004E472A" w:rsidRDefault="004E472A" w14:paraId="095DD1A6" w14:textId="77777777">
      <w:pPr>
        <w:pStyle w:val="CharChar"/>
        <w:rPr>
          <w:rFonts w:ascii="仿宋_GB2312" w:hAnsi="仿宋_GB2312" w:eastAsia="仿宋_GB2312" w:cs="仿宋_GB2312"/>
          <w:sz w:val="32"/>
          <w:szCs w:val="32"/>
        </w:rPr>
      </w:pPr>
    </w:p>
    <w:p w:rsidR="004E472A" w:rsidRDefault="004E472A" w14:paraId="6F408127" w14:textId="77777777">
      <w:pPr>
        <w:pStyle w:val="CharChar"/>
        <w:rPr>
          <w:rFonts w:ascii="仿宋_GB2312" w:hAnsi="仿宋_GB2312" w:eastAsia="仿宋_GB2312" w:cs="仿宋_GB2312"/>
          <w:sz w:val="32"/>
          <w:szCs w:val="32"/>
        </w:rPr>
      </w:pPr>
    </w:p>
    <w:p w:rsidR="004E472A" w:rsidRDefault="004E472A" w14:paraId="18A7A9AF" w14:textId="77777777">
      <w:pPr>
        <w:pStyle w:val="CharChar"/>
        <w:rPr>
          <w:rFonts w:ascii="仿宋_GB2312" w:hAnsi="仿宋_GB2312" w:eastAsia="仿宋_GB2312" w:cs="仿宋_GB2312"/>
          <w:sz w:val="32"/>
          <w:szCs w:val="32"/>
        </w:rPr>
      </w:pPr>
    </w:p>
    <w:p w:rsidR="004E472A" w:rsidRDefault="004E472A" w14:paraId="7325636E" w14:textId="77777777">
      <w:pPr>
        <w:pStyle w:val="CharChar"/>
        <w:rPr>
          <w:rFonts w:ascii="仿宋_GB2312" w:hAnsi="仿宋_GB2312" w:eastAsia="仿宋_GB2312" w:cs="仿宋_GB2312"/>
          <w:sz w:val="32"/>
          <w:szCs w:val="32"/>
        </w:rPr>
      </w:pPr>
    </w:p>
    <w:p w:rsidR="004E472A" w:rsidRDefault="004E472A" w14:paraId="7C647063" w14:textId="77777777">
      <w:pPr>
        <w:pStyle w:val="CharChar"/>
        <w:rPr>
          <w:rFonts w:ascii="仿宋_GB2312" w:hAnsi="仿宋_GB2312" w:eastAsia="仿宋_GB2312" w:cs="仿宋_GB2312"/>
          <w:sz w:val="32"/>
          <w:szCs w:val="32"/>
        </w:rPr>
      </w:pPr>
    </w:p>
    <w:p w:rsidR="004E472A" w:rsidRDefault="004E472A" w14:paraId="343888DE" w14:textId="77777777">
      <w:pPr>
        <w:pStyle w:val="CharChar"/>
        <w:rPr>
          <w:rFonts w:ascii="仿宋_GB2312" w:hAnsi="仿宋_GB2312" w:eastAsia="仿宋_GB2312" w:cs="仿宋_GB2312"/>
          <w:sz w:val="32"/>
          <w:szCs w:val="32"/>
        </w:rPr>
      </w:pPr>
    </w:p>
    <w:p w:rsidR="004E472A" w:rsidRDefault="004E472A" w14:paraId="77E76CB6" w14:textId="77777777">
      <w:pPr>
        <w:pStyle w:val="CharChar"/>
        <w:jc w:val="both"/>
      </w:pPr>
    </w:p>
    <w:sectPr w:rsidR="004E472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Segoe Print"/>
    <w:charset w:val="00"/>
    <w:family w:val="auto"/>
    <w:pitch w:val="default"/>
  </w:font>
  <w:font w:name="E-BZ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72A"/>
    <w:rsid w:val="00367E33"/>
    <w:rsid w:val="004E472A"/>
    <w:rsid w:val="02DC7372"/>
    <w:rsid w:val="082408E5"/>
    <w:rsid w:val="091B7536"/>
    <w:rsid w:val="0C602BA8"/>
    <w:rsid w:val="0D802A51"/>
    <w:rsid w:val="11515B30"/>
    <w:rsid w:val="12F663A1"/>
    <w:rsid w:val="1E99777F"/>
    <w:rsid w:val="225410EB"/>
    <w:rsid w:val="22BE1E83"/>
    <w:rsid w:val="23D44CA6"/>
    <w:rsid w:val="258F051B"/>
    <w:rsid w:val="26E23B5D"/>
    <w:rsid w:val="280D7A40"/>
    <w:rsid w:val="2AAE03FD"/>
    <w:rsid w:val="326E5886"/>
    <w:rsid w:val="338B162F"/>
    <w:rsid w:val="359C5572"/>
    <w:rsid w:val="3ADB4A53"/>
    <w:rsid w:val="3E3524C2"/>
    <w:rsid w:val="40F543FB"/>
    <w:rsid w:val="43E96659"/>
    <w:rsid w:val="47CF1DD7"/>
    <w:rsid w:val="48C45C9B"/>
    <w:rsid w:val="4AF70AF4"/>
    <w:rsid w:val="4E3B532B"/>
    <w:rsid w:val="4F0D1DB3"/>
    <w:rsid w:val="51BA06E1"/>
    <w:rsid w:val="53FB5DDE"/>
    <w:rsid w:val="55EF09AA"/>
    <w:rsid w:val="56763830"/>
    <w:rsid w:val="598167DA"/>
    <w:rsid w:val="5C3F2950"/>
    <w:rsid w:val="60E96009"/>
    <w:rsid w:val="622F54B8"/>
    <w:rsid w:val="639A2E78"/>
    <w:rsid w:val="6FEB4866"/>
    <w:rsid w:val="76FA25E2"/>
    <w:rsid w:val="76FC1D60"/>
    <w:rsid w:val="76FE2477"/>
    <w:rsid w:val="77CC136C"/>
    <w:rsid w:val="79D34E5D"/>
    <w:rsid w:val="7B377469"/>
    <w:rsid w:val="7BBC5D62"/>
    <w:rsid w:val="7CA854C5"/>
    <w:rsid w:val="7DB97F5D"/>
    <w:rsid w:val="7FA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C23C9"/>
  <w15:docId w15:val="{E776953C-AAEE-4C09-89A6-23ECA102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index 9" w:uiPriority="99" w:qFormat="1"/>
    <w:lsdException w:name="Normal Indent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CharCha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标题 Char Char"/>
    <w:basedOn w:val="a"/>
    <w:qFormat/>
    <w:pPr>
      <w:jc w:val="center"/>
      <w:outlineLvl w:val="0"/>
    </w:pPr>
    <w:rPr>
      <w:rFonts w:ascii="Arial" w:hAnsi="Arial" w:cs="Arial"/>
      <w:b/>
      <w:bCs/>
    </w:rPr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Normal Indent"/>
    <w:next w:val="9"/>
    <w:qFormat/>
    <w:pPr>
      <w:widowControl w:val="0"/>
      <w:ind w:firstLineChars="200" w:firstLine="200"/>
      <w:jc w:val="both"/>
    </w:pPr>
    <w:rPr>
      <w:rFonts w:ascii="宋体" w:eastAsia="仿宋_GB2312" w:hAnsi="宋体" w:cs="Arial"/>
      <w:kern w:val="2"/>
      <w:sz w:val="32"/>
      <w:szCs w:val="24"/>
    </w:rPr>
  </w:style>
  <w:style w:type="paragraph" w:styleId="9">
    <w:name w:val="index 9"/>
    <w:basedOn w:val="a"/>
    <w:next w:val="a"/>
    <w:uiPriority w:val="99"/>
    <w:qFormat/>
    <w:pPr>
      <w:ind w:leftChars="1600" w:left="1600"/>
    </w:pPr>
  </w:style>
  <w:style w:type="paragraph" w:styleId="5">
    <w:name w:val="index 5"/>
    <w:basedOn w:val="a"/>
    <w:next w:val="a"/>
    <w:qFormat/>
    <w:pPr>
      <w:ind w:left="1680"/>
    </w:pPr>
    <w:rPr>
      <w:rFonts w:ascii="楷体_GB2312" w:eastAsia="楷体_GB2312"/>
      <w:sz w:val="32"/>
      <w:szCs w:val="32"/>
    </w:r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Normal (Web)"/>
    <w:basedOn w:val="a"/>
    <w:next w:val="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242021"/>
      <w:sz w:val="32"/>
      <w:szCs w:val="32"/>
    </w:rPr>
  </w:style>
  <w:style w:type="character" w:customStyle="1" w:styleId="fontstyle11">
    <w:name w:val="fontstyle11"/>
    <w:basedOn w:val="a0"/>
    <w:qFormat/>
    <w:rPr>
      <w:rFonts w:ascii="FZFSK--GBK1-0" w:eastAsia="FZFSK--GBK1-0" w:hAnsi="FZFSK--GBK1-0" w:cs="FZFSK--GBK1-0"/>
      <w:color w:val="000000"/>
      <w:sz w:val="30"/>
      <w:szCs w:val="30"/>
    </w:rPr>
  </w:style>
  <w:style w:type="character" w:customStyle="1" w:styleId="fontstyle21">
    <w:name w:val="fontstyle21"/>
    <w:basedOn w:val="a0"/>
    <w:qFormat/>
    <w:rPr>
      <w:rFonts w:ascii="E-BZ" w:eastAsia="E-BZ" w:hAnsi="E-BZ" w:cs="E-BZ"/>
      <w:color w:val="000000"/>
      <w:sz w:val="30"/>
      <w:szCs w:val="3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rFonts w:cstheme="minorBidi"/>
      <w:kern w:val="2"/>
      <w:sz w:val="21"/>
    </w:rPr>
  </w:style>
  <w:style w:type="paragraph" w:customStyle="1" w:styleId="-1">
    <w:name w:val="正文-公1"/>
    <w:next w:val="9"/>
    <w:qFormat/>
    <w:pPr>
      <w:widowControl w:val="0"/>
      <w:ind w:firstLineChars="200" w:firstLine="200"/>
      <w:jc w:val="both"/>
    </w:pPr>
    <w:rPr>
      <w:color w:val="000000"/>
      <w:kern w:val="2"/>
      <w:sz w:val="21"/>
      <w:szCs w:val="22"/>
    </w:rPr>
  </w:style>
  <w:style w:type="character" w:customStyle="1" w:styleId="NormalCharacter">
    <w:name w:val="NormalCharacter"/>
    <w:qFormat/>
    <w:rPr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yang wenyin</cp:lastModifiedBy>
  <cp:revision>2</cp:revision>
  <cp:lastPrinted>2022-02-21T07:25:00Z</cp:lastPrinted>
  <dcterms:created xsi:type="dcterms:W3CDTF">2022-02-21T08:29:00Z</dcterms:created>
  <dcterms:modified xsi:type="dcterms:W3CDTF">2022-02-21T08:29:00Z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