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9B60C" w14:textId="77777777" w:rsidR="009D7C55" w:rsidRPr="00C61597" w:rsidRDefault="00115743">
      <w:pPr>
        <w:snapToGrid w:val="0"/>
        <w:spacing w:line="360" w:lineRule="auto"/>
        <w:jc w:val="left"/>
        <w:rPr>
          <w:rFonts w:ascii="Times New Roman" w:eastAsia="黑体" w:hAnsi="Times New Roman" w:cs="Times New Roman"/>
          <w:color w:val="000000" w:themeColor="text1"/>
          <w:kern w:val="0"/>
          <w:sz w:val="32"/>
          <w:szCs w:val="32"/>
        </w:rPr>
      </w:pPr>
      <w:r w:rsidRPr="00C61597">
        <w:rPr>
          <w:rFonts w:ascii="Times New Roman" w:eastAsia="黑体" w:hAnsi="Times New Roman" w:cs="Times New Roman"/>
          <w:color w:val="000000" w:themeColor="text1"/>
          <w:kern w:val="0"/>
          <w:sz w:val="32"/>
          <w:szCs w:val="32"/>
        </w:rPr>
        <w:t>附件</w:t>
      </w:r>
      <w:r w:rsidRPr="00C61597">
        <w:rPr>
          <w:rFonts w:ascii="Times New Roman" w:eastAsia="黑体" w:hAnsi="Times New Roman" w:cs="Times New Roman"/>
          <w:color w:val="000000" w:themeColor="text1"/>
          <w:kern w:val="0"/>
          <w:sz w:val="32"/>
          <w:szCs w:val="32"/>
        </w:rPr>
        <w:t>1</w:t>
      </w:r>
    </w:p>
    <w:p w14:paraId="57A9B9EF" w14:textId="418B48E8" w:rsidR="009D7C55" w:rsidRPr="00C61597" w:rsidRDefault="00115743">
      <w:pPr>
        <w:snapToGrid w:val="0"/>
        <w:jc w:val="center"/>
        <w:rPr>
          <w:rFonts w:ascii="Times New Roman" w:eastAsia="方正小标宋简体" w:hAnsi="Times New Roman" w:cs="Times New Roman"/>
          <w:color w:val="000000" w:themeColor="text1"/>
          <w:sz w:val="36"/>
          <w:szCs w:val="36"/>
        </w:rPr>
      </w:pPr>
      <w:bookmarkStart w:id="0" w:name="_GoBack"/>
      <w:r w:rsidRPr="00C61597">
        <w:rPr>
          <w:rFonts w:ascii="Times New Roman" w:eastAsia="方正小标宋简体" w:hAnsi="Times New Roman" w:cs="Times New Roman"/>
          <w:color w:val="000000" w:themeColor="text1"/>
          <w:kern w:val="0"/>
          <w:sz w:val="36"/>
          <w:szCs w:val="36"/>
        </w:rPr>
        <w:t>化学仿制药尚未发布参比制剂目录（</w:t>
      </w:r>
      <w:r w:rsidR="00307004">
        <w:rPr>
          <w:rFonts w:ascii="Times New Roman" w:eastAsia="方正小标宋简体" w:hAnsi="Times New Roman" w:cs="Times New Roman"/>
          <w:color w:val="000000" w:themeColor="text1"/>
          <w:kern w:val="0"/>
          <w:sz w:val="36"/>
          <w:szCs w:val="36"/>
        </w:rPr>
        <w:t>第</w:t>
      </w:r>
      <w:r w:rsidR="00307115">
        <w:rPr>
          <w:rFonts w:ascii="Times New Roman" w:eastAsia="方正小标宋简体" w:hAnsi="Times New Roman" w:cs="Times New Roman"/>
          <w:color w:val="000000" w:themeColor="text1"/>
          <w:kern w:val="0"/>
          <w:sz w:val="36"/>
          <w:szCs w:val="36"/>
        </w:rPr>
        <w:t>八十一批</w:t>
      </w:r>
      <w:r w:rsidRPr="00C61597">
        <w:rPr>
          <w:rFonts w:ascii="Times New Roman" w:eastAsia="方正小标宋简体" w:hAnsi="Times New Roman" w:cs="Times New Roman"/>
          <w:color w:val="000000" w:themeColor="text1"/>
          <w:kern w:val="0"/>
          <w:sz w:val="36"/>
          <w:szCs w:val="36"/>
        </w:rPr>
        <w:t>）（征求意见稿）</w:t>
      </w:r>
    </w:p>
    <w:tbl>
      <w:tblPr>
        <w:tblW w:w="5000" w:type="pct"/>
        <w:jc w:val="center"/>
        <w:tblLook w:val="04A0" w:firstRow="1" w:lastRow="0" w:firstColumn="1" w:lastColumn="0" w:noHBand="0" w:noVBand="1"/>
      </w:tblPr>
      <w:tblGrid>
        <w:gridCol w:w="845"/>
        <w:gridCol w:w="1738"/>
        <w:gridCol w:w="2804"/>
        <w:gridCol w:w="2513"/>
        <w:gridCol w:w="2469"/>
        <w:gridCol w:w="1997"/>
        <w:gridCol w:w="1582"/>
      </w:tblGrid>
      <w:tr w:rsidR="001122E3" w:rsidRPr="00C61597" w14:paraId="265E3633" w14:textId="77777777" w:rsidTr="00D17070">
        <w:trPr>
          <w:trHeight w:val="20"/>
          <w:tblHeader/>
          <w:jc w:val="center"/>
        </w:trPr>
        <w:tc>
          <w:tcPr>
            <w:tcW w:w="303" w:type="pct"/>
            <w:tcBorders>
              <w:top w:val="single" w:sz="4" w:space="0" w:color="auto"/>
              <w:left w:val="single" w:sz="4" w:space="0" w:color="auto"/>
              <w:bottom w:val="single" w:sz="4" w:space="0" w:color="auto"/>
              <w:right w:val="single" w:sz="4" w:space="0" w:color="auto"/>
            </w:tcBorders>
            <w:vAlign w:val="center"/>
          </w:tcPr>
          <w:bookmarkEnd w:id="0"/>
          <w:p w14:paraId="254EDBEB" w14:textId="77777777" w:rsidR="009D7C55" w:rsidRPr="00C61597" w:rsidRDefault="00115743">
            <w:pPr>
              <w:jc w:val="center"/>
              <w:rPr>
                <w:rFonts w:ascii="Times New Roman" w:eastAsia="仿宋_GB2312" w:hAnsi="Times New Roman" w:cs="Times New Roman"/>
                <w:b/>
                <w:bCs/>
                <w:color w:val="000000" w:themeColor="text1"/>
                <w:kern w:val="0"/>
                <w:sz w:val="24"/>
                <w:szCs w:val="24"/>
              </w:rPr>
            </w:pPr>
            <w:r w:rsidRPr="00C61597">
              <w:rPr>
                <w:rFonts w:ascii="Times New Roman" w:eastAsia="仿宋_GB2312" w:hAnsi="Times New Roman" w:cs="Times New Roman"/>
                <w:b/>
                <w:color w:val="000000" w:themeColor="text1"/>
                <w:sz w:val="24"/>
                <w:szCs w:val="24"/>
              </w:rPr>
              <w:t>序号</w:t>
            </w:r>
          </w:p>
        </w:tc>
        <w:tc>
          <w:tcPr>
            <w:tcW w:w="623" w:type="pct"/>
            <w:tcBorders>
              <w:top w:val="single" w:sz="4" w:space="0" w:color="auto"/>
              <w:left w:val="nil"/>
              <w:bottom w:val="single" w:sz="4" w:space="0" w:color="auto"/>
              <w:right w:val="single" w:sz="4" w:space="0" w:color="auto"/>
            </w:tcBorders>
            <w:shd w:val="clear" w:color="auto" w:fill="auto"/>
            <w:vAlign w:val="center"/>
          </w:tcPr>
          <w:p w14:paraId="5D5794E5" w14:textId="77777777" w:rsidR="009D7C55" w:rsidRPr="00C61597" w:rsidRDefault="00115743">
            <w:pPr>
              <w:jc w:val="center"/>
              <w:rPr>
                <w:rFonts w:ascii="Times New Roman" w:eastAsia="仿宋_GB2312" w:hAnsi="Times New Roman" w:cs="Times New Roman"/>
                <w:b/>
                <w:bCs/>
                <w:color w:val="000000" w:themeColor="text1"/>
                <w:kern w:val="0"/>
                <w:sz w:val="24"/>
                <w:szCs w:val="24"/>
              </w:rPr>
            </w:pPr>
            <w:r w:rsidRPr="00C61597">
              <w:rPr>
                <w:rFonts w:ascii="Times New Roman" w:eastAsia="仿宋_GB2312" w:hAnsi="Times New Roman" w:cs="Times New Roman"/>
                <w:b/>
                <w:color w:val="000000" w:themeColor="text1"/>
                <w:sz w:val="24"/>
                <w:szCs w:val="24"/>
              </w:rPr>
              <w:t>药品通用名</w:t>
            </w:r>
          </w:p>
        </w:tc>
        <w:tc>
          <w:tcPr>
            <w:tcW w:w="1005" w:type="pct"/>
            <w:tcBorders>
              <w:top w:val="single" w:sz="4" w:space="0" w:color="auto"/>
              <w:left w:val="nil"/>
              <w:bottom w:val="single" w:sz="4" w:space="0" w:color="auto"/>
              <w:right w:val="single" w:sz="4" w:space="0" w:color="auto"/>
            </w:tcBorders>
            <w:vAlign w:val="center"/>
          </w:tcPr>
          <w:p w14:paraId="03F7FCD2" w14:textId="77777777" w:rsidR="009D7C55" w:rsidRPr="00C61597" w:rsidRDefault="00115743">
            <w:pPr>
              <w:jc w:val="center"/>
              <w:rPr>
                <w:rFonts w:ascii="Times New Roman" w:eastAsia="仿宋_GB2312" w:hAnsi="Times New Roman" w:cs="Times New Roman"/>
                <w:b/>
                <w:bCs/>
                <w:color w:val="000000" w:themeColor="text1"/>
                <w:kern w:val="0"/>
                <w:sz w:val="24"/>
                <w:szCs w:val="24"/>
              </w:rPr>
            </w:pPr>
            <w:r w:rsidRPr="00C61597">
              <w:rPr>
                <w:rFonts w:ascii="Times New Roman" w:eastAsia="仿宋_GB2312" w:hAnsi="Times New Roman" w:cs="Times New Roman"/>
                <w:b/>
                <w:color w:val="000000" w:themeColor="text1"/>
                <w:sz w:val="24"/>
                <w:szCs w:val="24"/>
              </w:rPr>
              <w:t>英文名</w:t>
            </w:r>
          </w:p>
        </w:tc>
        <w:tc>
          <w:tcPr>
            <w:tcW w:w="901" w:type="pct"/>
            <w:tcBorders>
              <w:top w:val="single" w:sz="4" w:space="0" w:color="auto"/>
              <w:left w:val="nil"/>
              <w:bottom w:val="single" w:sz="4" w:space="0" w:color="auto"/>
              <w:right w:val="single" w:sz="4" w:space="0" w:color="auto"/>
            </w:tcBorders>
            <w:vAlign w:val="center"/>
          </w:tcPr>
          <w:p w14:paraId="5BAABFC8" w14:textId="77777777" w:rsidR="009D7C55" w:rsidRPr="00C61597" w:rsidRDefault="00115743">
            <w:pPr>
              <w:jc w:val="center"/>
              <w:rPr>
                <w:rFonts w:ascii="Times New Roman" w:eastAsia="仿宋_GB2312" w:hAnsi="Times New Roman" w:cs="Times New Roman"/>
                <w:b/>
                <w:bCs/>
                <w:color w:val="000000" w:themeColor="text1"/>
                <w:kern w:val="0"/>
                <w:sz w:val="24"/>
                <w:szCs w:val="24"/>
              </w:rPr>
            </w:pPr>
            <w:r w:rsidRPr="00C61597">
              <w:rPr>
                <w:rFonts w:ascii="Times New Roman" w:eastAsia="仿宋_GB2312" w:hAnsi="Times New Roman" w:cs="Times New Roman"/>
                <w:b/>
                <w:color w:val="000000" w:themeColor="text1"/>
                <w:sz w:val="24"/>
                <w:szCs w:val="24"/>
              </w:rPr>
              <w:t>规格</w:t>
            </w:r>
          </w:p>
        </w:tc>
        <w:tc>
          <w:tcPr>
            <w:tcW w:w="885" w:type="pct"/>
            <w:tcBorders>
              <w:top w:val="single" w:sz="4" w:space="0" w:color="auto"/>
              <w:left w:val="nil"/>
              <w:bottom w:val="single" w:sz="4" w:space="0" w:color="auto"/>
              <w:right w:val="single" w:sz="4" w:space="0" w:color="auto"/>
            </w:tcBorders>
            <w:vAlign w:val="center"/>
          </w:tcPr>
          <w:p w14:paraId="408C3E0A" w14:textId="77777777" w:rsidR="009D7C55" w:rsidRPr="00C61597" w:rsidRDefault="00115743">
            <w:pPr>
              <w:jc w:val="center"/>
              <w:rPr>
                <w:rFonts w:ascii="Times New Roman" w:eastAsia="仿宋_GB2312" w:hAnsi="Times New Roman" w:cs="Times New Roman"/>
                <w:b/>
                <w:bCs/>
                <w:color w:val="000000" w:themeColor="text1"/>
                <w:kern w:val="0"/>
                <w:sz w:val="24"/>
                <w:szCs w:val="24"/>
              </w:rPr>
            </w:pPr>
            <w:r w:rsidRPr="00C61597">
              <w:rPr>
                <w:rFonts w:ascii="Times New Roman" w:eastAsia="仿宋_GB2312" w:hAnsi="Times New Roman" w:cs="Times New Roman"/>
                <w:b/>
                <w:color w:val="000000" w:themeColor="text1"/>
                <w:sz w:val="24"/>
                <w:szCs w:val="24"/>
              </w:rPr>
              <w:t>持证商</w:t>
            </w:r>
          </w:p>
        </w:tc>
        <w:tc>
          <w:tcPr>
            <w:tcW w:w="716" w:type="pct"/>
            <w:tcBorders>
              <w:top w:val="single" w:sz="4" w:space="0" w:color="auto"/>
              <w:left w:val="nil"/>
              <w:bottom w:val="single" w:sz="4" w:space="0" w:color="auto"/>
              <w:right w:val="single" w:sz="4" w:space="0" w:color="auto"/>
            </w:tcBorders>
            <w:vAlign w:val="center"/>
          </w:tcPr>
          <w:p w14:paraId="5F34CC10" w14:textId="77777777" w:rsidR="009D7C55" w:rsidRPr="00C61597" w:rsidRDefault="00115743">
            <w:pPr>
              <w:jc w:val="center"/>
              <w:rPr>
                <w:rFonts w:ascii="Times New Roman" w:eastAsia="仿宋_GB2312" w:hAnsi="Times New Roman" w:cs="Times New Roman"/>
                <w:b/>
                <w:bCs/>
                <w:color w:val="000000" w:themeColor="text1"/>
                <w:kern w:val="0"/>
                <w:sz w:val="24"/>
                <w:szCs w:val="24"/>
              </w:rPr>
            </w:pPr>
            <w:r w:rsidRPr="00C61597">
              <w:rPr>
                <w:rFonts w:ascii="Times New Roman" w:eastAsia="仿宋_GB2312" w:hAnsi="Times New Roman" w:cs="Times New Roman"/>
                <w:b/>
                <w:color w:val="000000" w:themeColor="text1"/>
                <w:sz w:val="24"/>
                <w:szCs w:val="24"/>
              </w:rPr>
              <w:t>备注</w:t>
            </w:r>
            <w:r w:rsidRPr="00C61597">
              <w:rPr>
                <w:rFonts w:ascii="Times New Roman" w:eastAsia="仿宋_GB2312" w:hAnsi="Times New Roman" w:cs="Times New Roman"/>
                <w:b/>
                <w:color w:val="000000" w:themeColor="text1"/>
                <w:sz w:val="24"/>
                <w:szCs w:val="24"/>
              </w:rPr>
              <w:t>1</w:t>
            </w:r>
          </w:p>
        </w:tc>
        <w:tc>
          <w:tcPr>
            <w:tcW w:w="567" w:type="pct"/>
            <w:tcBorders>
              <w:top w:val="single" w:sz="4" w:space="0" w:color="auto"/>
              <w:left w:val="nil"/>
              <w:bottom w:val="single" w:sz="4" w:space="0" w:color="auto"/>
              <w:right w:val="single" w:sz="4" w:space="0" w:color="auto"/>
            </w:tcBorders>
            <w:vAlign w:val="center"/>
          </w:tcPr>
          <w:p w14:paraId="07857821" w14:textId="461A9E75" w:rsidR="009D7C55" w:rsidRPr="00C61597" w:rsidRDefault="00115743">
            <w:pPr>
              <w:jc w:val="center"/>
              <w:rPr>
                <w:rFonts w:ascii="Times New Roman" w:eastAsia="仿宋_GB2312" w:hAnsi="Times New Roman" w:cs="Times New Roman"/>
                <w:b/>
                <w:bCs/>
                <w:color w:val="000000" w:themeColor="text1"/>
                <w:kern w:val="0"/>
                <w:sz w:val="24"/>
                <w:szCs w:val="24"/>
              </w:rPr>
            </w:pPr>
            <w:r w:rsidRPr="00C61597">
              <w:rPr>
                <w:rFonts w:ascii="Times New Roman" w:eastAsia="仿宋_GB2312" w:hAnsi="Times New Roman" w:cs="Times New Roman"/>
                <w:b/>
                <w:color w:val="000000" w:themeColor="text1"/>
                <w:sz w:val="24"/>
                <w:szCs w:val="24"/>
              </w:rPr>
              <w:t>备注</w:t>
            </w:r>
            <w:r w:rsidRPr="00C61597">
              <w:rPr>
                <w:rFonts w:ascii="Times New Roman" w:eastAsia="仿宋_GB2312" w:hAnsi="Times New Roman" w:cs="Times New Roman"/>
                <w:b/>
                <w:color w:val="000000" w:themeColor="text1"/>
                <w:sz w:val="24"/>
                <w:szCs w:val="24"/>
              </w:rPr>
              <w:t>2</w:t>
            </w:r>
            <w:r w:rsidR="005A342A" w:rsidRPr="00C61597">
              <w:rPr>
                <w:rFonts w:ascii="Times New Roman" w:eastAsia="仿宋_GB2312" w:hAnsi="Times New Roman" w:cs="Times New Roman"/>
                <w:b/>
                <w:color w:val="000000" w:themeColor="text1"/>
                <w:sz w:val="24"/>
                <w:szCs w:val="24"/>
              </w:rPr>
              <w:t xml:space="preserve"> </w:t>
            </w:r>
          </w:p>
        </w:tc>
      </w:tr>
      <w:tr w:rsidR="00697B4D" w:rsidRPr="00C61597" w14:paraId="5D9E0ECE" w14:textId="77777777" w:rsidTr="00D17070">
        <w:trPr>
          <w:trHeight w:val="20"/>
          <w:jc w:val="center"/>
        </w:trPr>
        <w:tc>
          <w:tcPr>
            <w:tcW w:w="303" w:type="pct"/>
            <w:tcBorders>
              <w:top w:val="nil"/>
              <w:left w:val="single" w:sz="4" w:space="0" w:color="auto"/>
              <w:bottom w:val="single" w:sz="4" w:space="0" w:color="auto"/>
              <w:right w:val="single" w:sz="4" w:space="0" w:color="auto"/>
            </w:tcBorders>
            <w:vAlign w:val="center"/>
          </w:tcPr>
          <w:p w14:paraId="26D05917" w14:textId="77777777" w:rsidR="00697B4D" w:rsidRPr="00C61597" w:rsidRDefault="00697B4D" w:rsidP="00697B4D">
            <w:pPr>
              <w:pStyle w:val="af2"/>
              <w:numPr>
                <w:ilvl w:val="0"/>
                <w:numId w:val="10"/>
              </w:numPr>
              <w:ind w:firstLineChars="0"/>
              <w:rPr>
                <w:rFonts w:ascii="Times New Roman" w:eastAsia="仿宋_GB2312" w:hAnsi="Times New Roman"/>
                <w:bCs/>
                <w:color w:val="000000" w:themeColor="text1"/>
                <w:kern w:val="0"/>
                <w:sz w:val="24"/>
                <w:szCs w:val="24"/>
              </w:rPr>
            </w:pPr>
          </w:p>
        </w:tc>
        <w:tc>
          <w:tcPr>
            <w:tcW w:w="623" w:type="pct"/>
            <w:tcBorders>
              <w:top w:val="single" w:sz="4" w:space="0" w:color="auto"/>
              <w:left w:val="single" w:sz="4" w:space="0" w:color="auto"/>
              <w:bottom w:val="single" w:sz="4" w:space="0" w:color="auto"/>
              <w:right w:val="single" w:sz="4" w:space="0" w:color="auto"/>
            </w:tcBorders>
            <w:shd w:val="clear" w:color="000000" w:fill="FFFFFF"/>
            <w:vAlign w:val="center"/>
          </w:tcPr>
          <w:p w14:paraId="21F695E2" w14:textId="42F33C56"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color w:val="000000"/>
                <w:sz w:val="24"/>
                <w:szCs w:val="24"/>
              </w:rPr>
              <w:t>甲磺酸氟马替尼片</w:t>
            </w:r>
          </w:p>
        </w:tc>
        <w:tc>
          <w:tcPr>
            <w:tcW w:w="1005" w:type="pct"/>
            <w:tcBorders>
              <w:top w:val="single" w:sz="4" w:space="0" w:color="auto"/>
              <w:left w:val="nil"/>
              <w:bottom w:val="single" w:sz="4" w:space="0" w:color="auto"/>
              <w:right w:val="single" w:sz="4" w:space="0" w:color="auto"/>
            </w:tcBorders>
            <w:shd w:val="clear" w:color="000000" w:fill="FFFFFF"/>
            <w:vAlign w:val="center"/>
          </w:tcPr>
          <w:p w14:paraId="0BE0C05E" w14:textId="085E86B0"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color w:val="000000"/>
                <w:sz w:val="24"/>
                <w:szCs w:val="24"/>
              </w:rPr>
              <w:t>Flumatinib Mesylate Tablets</w:t>
            </w:r>
          </w:p>
        </w:tc>
        <w:tc>
          <w:tcPr>
            <w:tcW w:w="901" w:type="pct"/>
            <w:tcBorders>
              <w:top w:val="single" w:sz="4" w:space="0" w:color="auto"/>
              <w:left w:val="nil"/>
              <w:bottom w:val="single" w:sz="4" w:space="0" w:color="auto"/>
              <w:right w:val="single" w:sz="4" w:space="0" w:color="auto"/>
            </w:tcBorders>
            <w:shd w:val="clear" w:color="000000" w:fill="FFFFFF"/>
            <w:vAlign w:val="center"/>
          </w:tcPr>
          <w:p w14:paraId="484091A4" w14:textId="2D61C071"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sz w:val="24"/>
                <w:szCs w:val="24"/>
              </w:rPr>
              <w:t>100mg</w:t>
            </w:r>
          </w:p>
        </w:tc>
        <w:tc>
          <w:tcPr>
            <w:tcW w:w="885" w:type="pct"/>
            <w:tcBorders>
              <w:top w:val="single" w:sz="4" w:space="0" w:color="auto"/>
              <w:left w:val="nil"/>
              <w:bottom w:val="single" w:sz="4" w:space="0" w:color="auto"/>
              <w:right w:val="single" w:sz="4" w:space="0" w:color="auto"/>
            </w:tcBorders>
            <w:shd w:val="clear" w:color="000000" w:fill="FFFFFF"/>
            <w:vAlign w:val="center"/>
          </w:tcPr>
          <w:p w14:paraId="702022F5" w14:textId="1A2072DD"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color w:val="000000"/>
                <w:sz w:val="24"/>
                <w:szCs w:val="24"/>
              </w:rPr>
              <w:t>江苏豪森药业集团有限公司</w:t>
            </w:r>
          </w:p>
        </w:tc>
        <w:tc>
          <w:tcPr>
            <w:tcW w:w="716" w:type="pct"/>
            <w:tcBorders>
              <w:top w:val="single" w:sz="4" w:space="0" w:color="auto"/>
              <w:left w:val="nil"/>
              <w:bottom w:val="single" w:sz="4" w:space="0" w:color="auto"/>
              <w:right w:val="single" w:sz="4" w:space="0" w:color="auto"/>
            </w:tcBorders>
            <w:shd w:val="clear" w:color="000000" w:fill="FFFFFF"/>
            <w:vAlign w:val="center"/>
          </w:tcPr>
          <w:p w14:paraId="1BE9FDCD" w14:textId="69E34A85"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color w:val="000000"/>
                <w:sz w:val="24"/>
                <w:szCs w:val="24"/>
              </w:rPr>
              <w:t>国内上市的原研药品</w:t>
            </w:r>
          </w:p>
        </w:tc>
        <w:tc>
          <w:tcPr>
            <w:tcW w:w="567" w:type="pct"/>
            <w:tcBorders>
              <w:top w:val="single" w:sz="4" w:space="0" w:color="auto"/>
              <w:left w:val="nil"/>
              <w:bottom w:val="single" w:sz="4" w:space="0" w:color="auto"/>
              <w:right w:val="single" w:sz="4" w:space="0" w:color="auto"/>
            </w:tcBorders>
            <w:shd w:val="clear" w:color="000000" w:fill="FFFFFF"/>
            <w:vAlign w:val="center"/>
          </w:tcPr>
          <w:p w14:paraId="7ABA716B" w14:textId="78D5EFC1" w:rsidR="00697B4D" w:rsidRPr="00697B4D" w:rsidRDefault="00697B4D" w:rsidP="00697B4D">
            <w:pPr>
              <w:widowControl/>
              <w:jc w:val="center"/>
              <w:textAlignment w:val="center"/>
              <w:rPr>
                <w:rFonts w:ascii="Times New Roman" w:eastAsia="仿宋_GB2312" w:hAnsi="Times New Roman" w:cs="Times New Roman"/>
                <w:color w:val="000000" w:themeColor="text1"/>
                <w:sz w:val="24"/>
                <w:szCs w:val="24"/>
              </w:rPr>
            </w:pPr>
          </w:p>
        </w:tc>
      </w:tr>
      <w:tr w:rsidR="00697B4D" w:rsidRPr="00C61597" w14:paraId="3C1277DB" w14:textId="77777777" w:rsidTr="00D17070">
        <w:trPr>
          <w:trHeight w:val="20"/>
          <w:jc w:val="center"/>
        </w:trPr>
        <w:tc>
          <w:tcPr>
            <w:tcW w:w="303" w:type="pct"/>
            <w:tcBorders>
              <w:top w:val="nil"/>
              <w:left w:val="single" w:sz="4" w:space="0" w:color="auto"/>
              <w:bottom w:val="single" w:sz="4" w:space="0" w:color="auto"/>
              <w:right w:val="single" w:sz="4" w:space="0" w:color="auto"/>
            </w:tcBorders>
            <w:vAlign w:val="center"/>
          </w:tcPr>
          <w:p w14:paraId="0CCBF102" w14:textId="77777777" w:rsidR="00697B4D" w:rsidRPr="00C61597" w:rsidRDefault="00697B4D" w:rsidP="00697B4D">
            <w:pPr>
              <w:pStyle w:val="af2"/>
              <w:numPr>
                <w:ilvl w:val="0"/>
                <w:numId w:val="10"/>
              </w:numPr>
              <w:ind w:firstLineChars="0"/>
              <w:rPr>
                <w:rFonts w:ascii="Times New Roman" w:eastAsia="仿宋_GB2312" w:hAnsi="Times New Roman"/>
                <w:bCs/>
                <w:color w:val="000000" w:themeColor="text1"/>
                <w:kern w:val="0"/>
                <w:sz w:val="24"/>
                <w:szCs w:val="24"/>
              </w:rPr>
            </w:pPr>
          </w:p>
        </w:tc>
        <w:tc>
          <w:tcPr>
            <w:tcW w:w="623" w:type="pct"/>
            <w:tcBorders>
              <w:top w:val="nil"/>
              <w:left w:val="single" w:sz="4" w:space="0" w:color="auto"/>
              <w:bottom w:val="single" w:sz="4" w:space="0" w:color="auto"/>
              <w:right w:val="single" w:sz="4" w:space="0" w:color="auto"/>
            </w:tcBorders>
            <w:shd w:val="clear" w:color="000000" w:fill="FFFFFF"/>
            <w:vAlign w:val="center"/>
          </w:tcPr>
          <w:p w14:paraId="06E99F6A" w14:textId="4FAEC009"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color w:val="000000"/>
                <w:sz w:val="24"/>
                <w:szCs w:val="24"/>
              </w:rPr>
              <w:t>甲磺酸氟马替尼片</w:t>
            </w:r>
          </w:p>
        </w:tc>
        <w:tc>
          <w:tcPr>
            <w:tcW w:w="1005" w:type="pct"/>
            <w:tcBorders>
              <w:top w:val="nil"/>
              <w:left w:val="nil"/>
              <w:bottom w:val="single" w:sz="4" w:space="0" w:color="auto"/>
              <w:right w:val="single" w:sz="4" w:space="0" w:color="auto"/>
            </w:tcBorders>
            <w:shd w:val="clear" w:color="000000" w:fill="FFFFFF"/>
            <w:vAlign w:val="center"/>
          </w:tcPr>
          <w:p w14:paraId="4B955623" w14:textId="7E09EC70"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color w:val="000000"/>
                <w:sz w:val="24"/>
                <w:szCs w:val="24"/>
              </w:rPr>
              <w:t>Flumatinib Mesylate Tablets</w:t>
            </w:r>
          </w:p>
        </w:tc>
        <w:tc>
          <w:tcPr>
            <w:tcW w:w="901" w:type="pct"/>
            <w:tcBorders>
              <w:top w:val="nil"/>
              <w:left w:val="nil"/>
              <w:bottom w:val="single" w:sz="4" w:space="0" w:color="auto"/>
              <w:right w:val="single" w:sz="4" w:space="0" w:color="auto"/>
            </w:tcBorders>
            <w:shd w:val="clear" w:color="000000" w:fill="FFFFFF"/>
            <w:vAlign w:val="center"/>
          </w:tcPr>
          <w:p w14:paraId="3B165222" w14:textId="5DC0765A"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sz w:val="24"/>
                <w:szCs w:val="24"/>
              </w:rPr>
              <w:t>200mg</w:t>
            </w:r>
          </w:p>
        </w:tc>
        <w:tc>
          <w:tcPr>
            <w:tcW w:w="885" w:type="pct"/>
            <w:tcBorders>
              <w:top w:val="nil"/>
              <w:left w:val="nil"/>
              <w:bottom w:val="single" w:sz="4" w:space="0" w:color="auto"/>
              <w:right w:val="single" w:sz="4" w:space="0" w:color="auto"/>
            </w:tcBorders>
            <w:shd w:val="clear" w:color="000000" w:fill="FFFFFF"/>
            <w:vAlign w:val="center"/>
          </w:tcPr>
          <w:p w14:paraId="6259BEE3" w14:textId="3B8949AA"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color w:val="000000"/>
                <w:sz w:val="24"/>
                <w:szCs w:val="24"/>
              </w:rPr>
              <w:t>江苏豪森药业集团有限公司</w:t>
            </w:r>
          </w:p>
        </w:tc>
        <w:tc>
          <w:tcPr>
            <w:tcW w:w="716" w:type="pct"/>
            <w:tcBorders>
              <w:top w:val="nil"/>
              <w:left w:val="nil"/>
              <w:bottom w:val="single" w:sz="4" w:space="0" w:color="auto"/>
              <w:right w:val="single" w:sz="4" w:space="0" w:color="auto"/>
            </w:tcBorders>
            <w:shd w:val="clear" w:color="000000" w:fill="FFFFFF"/>
            <w:vAlign w:val="center"/>
          </w:tcPr>
          <w:p w14:paraId="27FCF0D2" w14:textId="1CDBD8F9"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color w:val="000000"/>
                <w:sz w:val="24"/>
                <w:szCs w:val="24"/>
              </w:rPr>
              <w:t>国内上市的原研药品</w:t>
            </w:r>
          </w:p>
        </w:tc>
        <w:tc>
          <w:tcPr>
            <w:tcW w:w="567" w:type="pct"/>
            <w:tcBorders>
              <w:top w:val="nil"/>
              <w:left w:val="nil"/>
              <w:bottom w:val="single" w:sz="4" w:space="0" w:color="auto"/>
              <w:right w:val="single" w:sz="4" w:space="0" w:color="auto"/>
            </w:tcBorders>
            <w:shd w:val="clear" w:color="000000" w:fill="FFFFFF"/>
            <w:vAlign w:val="center"/>
          </w:tcPr>
          <w:p w14:paraId="2DAF6069" w14:textId="425BC0BD" w:rsidR="00697B4D" w:rsidRPr="00697B4D" w:rsidRDefault="00697B4D" w:rsidP="00697B4D">
            <w:pPr>
              <w:widowControl/>
              <w:jc w:val="center"/>
              <w:textAlignment w:val="center"/>
              <w:rPr>
                <w:rFonts w:ascii="Times New Roman" w:eastAsia="仿宋_GB2312" w:hAnsi="Times New Roman" w:cs="Times New Roman"/>
                <w:color w:val="000000" w:themeColor="text1"/>
                <w:sz w:val="24"/>
                <w:szCs w:val="24"/>
              </w:rPr>
            </w:pPr>
          </w:p>
        </w:tc>
      </w:tr>
      <w:tr w:rsidR="00697B4D" w:rsidRPr="00C61597" w14:paraId="3BE4E36C" w14:textId="77777777" w:rsidTr="00D17070">
        <w:trPr>
          <w:trHeight w:val="20"/>
          <w:jc w:val="center"/>
        </w:trPr>
        <w:tc>
          <w:tcPr>
            <w:tcW w:w="303" w:type="pct"/>
            <w:tcBorders>
              <w:top w:val="nil"/>
              <w:left w:val="single" w:sz="4" w:space="0" w:color="auto"/>
              <w:bottom w:val="single" w:sz="4" w:space="0" w:color="auto"/>
              <w:right w:val="single" w:sz="4" w:space="0" w:color="auto"/>
            </w:tcBorders>
            <w:vAlign w:val="center"/>
          </w:tcPr>
          <w:p w14:paraId="1516AF59" w14:textId="77777777" w:rsidR="00697B4D" w:rsidRPr="00C61597" w:rsidRDefault="00697B4D" w:rsidP="00697B4D">
            <w:pPr>
              <w:pStyle w:val="af2"/>
              <w:numPr>
                <w:ilvl w:val="0"/>
                <w:numId w:val="10"/>
              </w:numPr>
              <w:ind w:firstLineChars="0"/>
              <w:rPr>
                <w:rFonts w:ascii="Times New Roman" w:eastAsia="仿宋_GB2312" w:hAnsi="Times New Roman"/>
                <w:bCs/>
                <w:color w:val="000000" w:themeColor="text1"/>
                <w:kern w:val="0"/>
                <w:sz w:val="24"/>
                <w:szCs w:val="24"/>
              </w:rPr>
            </w:pPr>
          </w:p>
        </w:tc>
        <w:tc>
          <w:tcPr>
            <w:tcW w:w="623" w:type="pct"/>
            <w:tcBorders>
              <w:top w:val="nil"/>
              <w:left w:val="single" w:sz="4" w:space="0" w:color="auto"/>
              <w:bottom w:val="single" w:sz="4" w:space="0" w:color="auto"/>
              <w:right w:val="single" w:sz="4" w:space="0" w:color="auto"/>
            </w:tcBorders>
            <w:shd w:val="clear" w:color="000000" w:fill="FFFFFF"/>
            <w:vAlign w:val="center"/>
          </w:tcPr>
          <w:p w14:paraId="2251AFD7" w14:textId="391F969C"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sz w:val="24"/>
                <w:szCs w:val="24"/>
              </w:rPr>
              <w:t>甲苯磺酸利特昔替尼胶囊</w:t>
            </w:r>
          </w:p>
        </w:tc>
        <w:tc>
          <w:tcPr>
            <w:tcW w:w="1005" w:type="pct"/>
            <w:tcBorders>
              <w:top w:val="nil"/>
              <w:left w:val="nil"/>
              <w:bottom w:val="single" w:sz="4" w:space="0" w:color="auto"/>
              <w:right w:val="single" w:sz="4" w:space="0" w:color="auto"/>
            </w:tcBorders>
            <w:shd w:val="clear" w:color="000000" w:fill="FFFFFF"/>
            <w:vAlign w:val="center"/>
          </w:tcPr>
          <w:p w14:paraId="32D3A206" w14:textId="0BE1A376"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color w:val="000000"/>
                <w:sz w:val="24"/>
                <w:szCs w:val="24"/>
              </w:rPr>
              <w:t>Ritlecitinib Tosylate Capsules/</w:t>
            </w:r>
            <w:r w:rsidRPr="00307115">
              <w:rPr>
                <w:rFonts w:ascii="Times New Roman" w:eastAsia="仿宋_GB2312" w:hAnsi="Times New Roman" w:cs="Times New Roman"/>
                <w:color w:val="000000"/>
                <w:sz w:val="24"/>
                <w:szCs w:val="24"/>
              </w:rPr>
              <w:t>乐复诺</w:t>
            </w:r>
          </w:p>
        </w:tc>
        <w:tc>
          <w:tcPr>
            <w:tcW w:w="901" w:type="pct"/>
            <w:tcBorders>
              <w:top w:val="nil"/>
              <w:left w:val="nil"/>
              <w:bottom w:val="single" w:sz="4" w:space="0" w:color="auto"/>
              <w:right w:val="single" w:sz="4" w:space="0" w:color="auto"/>
            </w:tcBorders>
            <w:shd w:val="clear" w:color="000000" w:fill="FFFFFF"/>
            <w:vAlign w:val="center"/>
          </w:tcPr>
          <w:p w14:paraId="7BFB8EA0" w14:textId="6A488F9A"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sz w:val="24"/>
                <w:szCs w:val="24"/>
              </w:rPr>
              <w:t>50mg</w:t>
            </w:r>
            <w:r w:rsidRPr="00307115">
              <w:rPr>
                <w:rFonts w:ascii="Times New Roman" w:eastAsia="仿宋_GB2312" w:hAnsi="Times New Roman" w:cs="Times New Roman"/>
                <w:sz w:val="24"/>
                <w:szCs w:val="24"/>
              </w:rPr>
              <w:t>（按</w:t>
            </w:r>
            <w:r w:rsidRPr="00307115">
              <w:rPr>
                <w:rFonts w:ascii="Times New Roman" w:eastAsia="仿宋_GB2312" w:hAnsi="Times New Roman" w:cs="Times New Roman"/>
                <w:sz w:val="24"/>
                <w:szCs w:val="24"/>
              </w:rPr>
              <w:t>C15H19N5O</w:t>
            </w:r>
            <w:r w:rsidRPr="00307115">
              <w:rPr>
                <w:rFonts w:ascii="Times New Roman" w:eastAsia="仿宋_GB2312" w:hAnsi="Times New Roman" w:cs="Times New Roman"/>
                <w:sz w:val="24"/>
                <w:szCs w:val="24"/>
              </w:rPr>
              <w:t>计）</w:t>
            </w:r>
          </w:p>
        </w:tc>
        <w:tc>
          <w:tcPr>
            <w:tcW w:w="885" w:type="pct"/>
            <w:tcBorders>
              <w:top w:val="nil"/>
              <w:left w:val="nil"/>
              <w:bottom w:val="single" w:sz="4" w:space="0" w:color="auto"/>
              <w:right w:val="single" w:sz="4" w:space="0" w:color="auto"/>
            </w:tcBorders>
            <w:shd w:val="clear" w:color="000000" w:fill="FFFFFF"/>
            <w:vAlign w:val="center"/>
          </w:tcPr>
          <w:p w14:paraId="7C9B9724" w14:textId="7CB9E773"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sz w:val="24"/>
                <w:szCs w:val="24"/>
              </w:rPr>
              <w:t>Pfizer Inc.</w:t>
            </w:r>
          </w:p>
        </w:tc>
        <w:tc>
          <w:tcPr>
            <w:tcW w:w="716" w:type="pct"/>
            <w:tcBorders>
              <w:top w:val="nil"/>
              <w:left w:val="nil"/>
              <w:bottom w:val="single" w:sz="4" w:space="0" w:color="auto"/>
              <w:right w:val="single" w:sz="4" w:space="0" w:color="auto"/>
            </w:tcBorders>
            <w:shd w:val="clear" w:color="000000" w:fill="FFFFFF"/>
            <w:vAlign w:val="center"/>
          </w:tcPr>
          <w:p w14:paraId="78024C91" w14:textId="02F1252F"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color w:val="000000"/>
                <w:sz w:val="24"/>
                <w:szCs w:val="24"/>
              </w:rPr>
              <w:t>国内上市的原研药品</w:t>
            </w:r>
          </w:p>
        </w:tc>
        <w:tc>
          <w:tcPr>
            <w:tcW w:w="567" w:type="pct"/>
            <w:tcBorders>
              <w:top w:val="nil"/>
              <w:left w:val="nil"/>
              <w:bottom w:val="single" w:sz="4" w:space="0" w:color="auto"/>
              <w:right w:val="single" w:sz="4" w:space="0" w:color="auto"/>
            </w:tcBorders>
            <w:shd w:val="clear" w:color="000000" w:fill="FFFFFF"/>
            <w:vAlign w:val="center"/>
          </w:tcPr>
          <w:p w14:paraId="0B4046B2" w14:textId="5B6959C7" w:rsidR="00697B4D" w:rsidRPr="00697B4D" w:rsidRDefault="00697B4D" w:rsidP="00697B4D">
            <w:pPr>
              <w:widowControl/>
              <w:jc w:val="center"/>
              <w:textAlignment w:val="center"/>
              <w:rPr>
                <w:rFonts w:ascii="Times New Roman" w:eastAsia="仿宋_GB2312" w:hAnsi="Times New Roman" w:cs="Times New Roman"/>
                <w:color w:val="000000" w:themeColor="text1"/>
                <w:sz w:val="24"/>
                <w:szCs w:val="24"/>
              </w:rPr>
            </w:pPr>
            <w:r w:rsidRPr="00697B4D">
              <w:rPr>
                <w:rFonts w:ascii="Times New Roman" w:eastAsia="仿宋_GB2312" w:hAnsi="Times New Roman" w:cs="Times New Roman"/>
                <w:color w:val="000000"/>
                <w:sz w:val="24"/>
                <w:szCs w:val="24"/>
              </w:rPr>
              <w:t>原研进口</w:t>
            </w:r>
          </w:p>
        </w:tc>
      </w:tr>
      <w:tr w:rsidR="00697B4D" w:rsidRPr="00C61597" w14:paraId="14D338A4" w14:textId="77777777" w:rsidTr="00D17070">
        <w:trPr>
          <w:trHeight w:val="20"/>
          <w:jc w:val="center"/>
        </w:trPr>
        <w:tc>
          <w:tcPr>
            <w:tcW w:w="303" w:type="pct"/>
            <w:tcBorders>
              <w:top w:val="nil"/>
              <w:left w:val="single" w:sz="4" w:space="0" w:color="auto"/>
              <w:bottom w:val="single" w:sz="4" w:space="0" w:color="auto"/>
              <w:right w:val="single" w:sz="4" w:space="0" w:color="auto"/>
            </w:tcBorders>
            <w:vAlign w:val="center"/>
          </w:tcPr>
          <w:p w14:paraId="08BE8A52" w14:textId="77777777" w:rsidR="00697B4D" w:rsidRPr="00C61597" w:rsidRDefault="00697B4D" w:rsidP="00697B4D">
            <w:pPr>
              <w:pStyle w:val="af2"/>
              <w:numPr>
                <w:ilvl w:val="0"/>
                <w:numId w:val="10"/>
              </w:numPr>
              <w:ind w:firstLineChars="0"/>
              <w:rPr>
                <w:rFonts w:ascii="Times New Roman" w:eastAsia="仿宋_GB2312" w:hAnsi="Times New Roman"/>
                <w:bCs/>
                <w:color w:val="000000" w:themeColor="text1"/>
                <w:kern w:val="0"/>
                <w:sz w:val="24"/>
                <w:szCs w:val="24"/>
              </w:rPr>
            </w:pPr>
          </w:p>
        </w:tc>
        <w:tc>
          <w:tcPr>
            <w:tcW w:w="623" w:type="pct"/>
            <w:tcBorders>
              <w:top w:val="nil"/>
              <w:left w:val="single" w:sz="4" w:space="0" w:color="auto"/>
              <w:bottom w:val="single" w:sz="4" w:space="0" w:color="auto"/>
              <w:right w:val="single" w:sz="4" w:space="0" w:color="auto"/>
            </w:tcBorders>
            <w:shd w:val="clear" w:color="000000" w:fill="FFFFFF"/>
            <w:vAlign w:val="center"/>
          </w:tcPr>
          <w:p w14:paraId="10CD3020" w14:textId="782C4008" w:rsidR="00697B4D" w:rsidRPr="00307115" w:rsidRDefault="00697B4D" w:rsidP="00697B4D">
            <w:pPr>
              <w:widowControl/>
              <w:jc w:val="center"/>
              <w:textAlignment w:val="center"/>
              <w:rPr>
                <w:rFonts w:ascii="Times New Roman" w:eastAsia="仿宋_GB2312" w:hAnsi="Times New Roman" w:cs="Times New Roman"/>
                <w:color w:val="000000" w:themeColor="text1"/>
                <w:kern w:val="0"/>
                <w:sz w:val="24"/>
                <w:szCs w:val="24"/>
                <w:lang w:bidi="ar"/>
              </w:rPr>
            </w:pPr>
            <w:r w:rsidRPr="00307115">
              <w:rPr>
                <w:rFonts w:ascii="Times New Roman" w:eastAsia="仿宋_GB2312" w:hAnsi="Times New Roman" w:cs="Times New Roman"/>
                <w:color w:val="000000"/>
                <w:sz w:val="24"/>
                <w:szCs w:val="24"/>
              </w:rPr>
              <w:t>硝酸咪康唑散</w:t>
            </w:r>
          </w:p>
        </w:tc>
        <w:tc>
          <w:tcPr>
            <w:tcW w:w="1005" w:type="pct"/>
            <w:tcBorders>
              <w:top w:val="nil"/>
              <w:left w:val="nil"/>
              <w:bottom w:val="single" w:sz="4" w:space="0" w:color="auto"/>
              <w:right w:val="single" w:sz="4" w:space="0" w:color="auto"/>
            </w:tcBorders>
            <w:shd w:val="clear" w:color="000000" w:fill="FFFFFF"/>
            <w:vAlign w:val="center"/>
          </w:tcPr>
          <w:p w14:paraId="2ABC0847" w14:textId="54A16972" w:rsidR="00697B4D" w:rsidRPr="00307115" w:rsidRDefault="00697B4D" w:rsidP="00697B4D">
            <w:pPr>
              <w:widowControl/>
              <w:jc w:val="center"/>
              <w:textAlignment w:val="center"/>
              <w:rPr>
                <w:rFonts w:ascii="Times New Roman" w:eastAsia="仿宋_GB2312" w:hAnsi="Times New Roman" w:cs="Times New Roman"/>
                <w:color w:val="000000" w:themeColor="text1"/>
                <w:kern w:val="0"/>
                <w:sz w:val="24"/>
                <w:szCs w:val="24"/>
                <w:lang w:bidi="ar"/>
              </w:rPr>
            </w:pPr>
            <w:r w:rsidRPr="00307115">
              <w:rPr>
                <w:rFonts w:ascii="Times New Roman" w:eastAsia="仿宋_GB2312" w:hAnsi="Times New Roman" w:cs="Times New Roman"/>
                <w:color w:val="000000"/>
                <w:sz w:val="24"/>
                <w:szCs w:val="24"/>
              </w:rPr>
              <w:t>Miconazole Nitrate Powder</w:t>
            </w:r>
          </w:p>
        </w:tc>
        <w:tc>
          <w:tcPr>
            <w:tcW w:w="901" w:type="pct"/>
            <w:tcBorders>
              <w:top w:val="nil"/>
              <w:left w:val="nil"/>
              <w:bottom w:val="single" w:sz="4" w:space="0" w:color="auto"/>
              <w:right w:val="single" w:sz="4" w:space="0" w:color="auto"/>
            </w:tcBorders>
            <w:shd w:val="clear" w:color="000000" w:fill="FFFFFF"/>
            <w:vAlign w:val="center"/>
          </w:tcPr>
          <w:p w14:paraId="0A965EAB" w14:textId="4F57129B" w:rsidR="00697B4D" w:rsidRPr="00307115" w:rsidRDefault="00697B4D" w:rsidP="00697B4D">
            <w:pPr>
              <w:widowControl/>
              <w:jc w:val="center"/>
              <w:textAlignment w:val="center"/>
              <w:rPr>
                <w:rFonts w:ascii="Times New Roman" w:eastAsia="仿宋_GB2312" w:hAnsi="Times New Roman" w:cs="Times New Roman"/>
                <w:color w:val="000000" w:themeColor="text1"/>
                <w:kern w:val="0"/>
                <w:sz w:val="24"/>
                <w:szCs w:val="24"/>
                <w:lang w:bidi="ar"/>
              </w:rPr>
            </w:pPr>
            <w:r w:rsidRPr="00307115">
              <w:rPr>
                <w:rFonts w:ascii="Times New Roman" w:eastAsia="仿宋_GB2312" w:hAnsi="Times New Roman" w:cs="Times New Roman"/>
                <w:sz w:val="24"/>
                <w:szCs w:val="24"/>
              </w:rPr>
              <w:t>2%</w:t>
            </w:r>
          </w:p>
        </w:tc>
        <w:tc>
          <w:tcPr>
            <w:tcW w:w="885" w:type="pct"/>
            <w:tcBorders>
              <w:top w:val="nil"/>
              <w:left w:val="nil"/>
              <w:bottom w:val="single" w:sz="4" w:space="0" w:color="auto"/>
              <w:right w:val="single" w:sz="4" w:space="0" w:color="auto"/>
            </w:tcBorders>
            <w:shd w:val="clear" w:color="000000" w:fill="FFFFFF"/>
            <w:vAlign w:val="center"/>
          </w:tcPr>
          <w:p w14:paraId="45BA758D" w14:textId="5A719621" w:rsidR="00697B4D" w:rsidRPr="00307115" w:rsidRDefault="00697B4D" w:rsidP="00697B4D">
            <w:pPr>
              <w:widowControl/>
              <w:jc w:val="center"/>
              <w:textAlignment w:val="center"/>
              <w:rPr>
                <w:rFonts w:ascii="Times New Roman" w:eastAsia="仿宋_GB2312" w:hAnsi="Times New Roman" w:cs="Times New Roman"/>
                <w:color w:val="000000" w:themeColor="text1"/>
                <w:kern w:val="0"/>
                <w:sz w:val="24"/>
                <w:szCs w:val="24"/>
                <w:lang w:bidi="ar"/>
              </w:rPr>
            </w:pPr>
            <w:r w:rsidRPr="00307115">
              <w:rPr>
                <w:rFonts w:ascii="Times New Roman" w:eastAsia="仿宋_GB2312" w:hAnsi="Times New Roman" w:cs="Times New Roman"/>
                <w:color w:val="000000"/>
                <w:sz w:val="24"/>
                <w:szCs w:val="24"/>
              </w:rPr>
              <w:t>Johnson &amp; Johnson Consumer B.V.</w:t>
            </w:r>
          </w:p>
        </w:tc>
        <w:tc>
          <w:tcPr>
            <w:tcW w:w="716" w:type="pct"/>
            <w:tcBorders>
              <w:top w:val="nil"/>
              <w:left w:val="nil"/>
              <w:bottom w:val="single" w:sz="4" w:space="0" w:color="auto"/>
              <w:right w:val="single" w:sz="4" w:space="0" w:color="auto"/>
            </w:tcBorders>
            <w:shd w:val="clear" w:color="000000" w:fill="FFFFFF"/>
            <w:vAlign w:val="center"/>
          </w:tcPr>
          <w:p w14:paraId="1D3C7B3D" w14:textId="52995750" w:rsidR="00697B4D" w:rsidRPr="00307115" w:rsidRDefault="00697B4D" w:rsidP="00697B4D">
            <w:pPr>
              <w:widowControl/>
              <w:jc w:val="center"/>
              <w:textAlignment w:val="center"/>
              <w:rPr>
                <w:rFonts w:ascii="Times New Roman" w:eastAsia="仿宋_GB2312" w:hAnsi="Times New Roman" w:cs="Times New Roman"/>
                <w:color w:val="000000" w:themeColor="text1"/>
                <w:kern w:val="0"/>
                <w:sz w:val="24"/>
                <w:szCs w:val="24"/>
                <w:lang w:bidi="ar"/>
              </w:rPr>
            </w:pPr>
            <w:r w:rsidRPr="00307115">
              <w:rPr>
                <w:rFonts w:ascii="Times New Roman" w:eastAsia="仿宋_GB2312" w:hAnsi="Times New Roman" w:cs="Times New Roman"/>
                <w:color w:val="000000"/>
                <w:sz w:val="24"/>
                <w:szCs w:val="24"/>
              </w:rPr>
              <w:t>未进口原研药品</w:t>
            </w:r>
          </w:p>
        </w:tc>
        <w:tc>
          <w:tcPr>
            <w:tcW w:w="567" w:type="pct"/>
            <w:tcBorders>
              <w:top w:val="nil"/>
              <w:left w:val="nil"/>
              <w:bottom w:val="single" w:sz="4" w:space="0" w:color="auto"/>
              <w:right w:val="single" w:sz="4" w:space="0" w:color="auto"/>
            </w:tcBorders>
            <w:shd w:val="clear" w:color="000000" w:fill="FFFFFF"/>
            <w:vAlign w:val="center"/>
          </w:tcPr>
          <w:p w14:paraId="3450A4E8" w14:textId="431320B0" w:rsidR="00697B4D" w:rsidRPr="00697B4D" w:rsidRDefault="00697B4D" w:rsidP="00697B4D">
            <w:pPr>
              <w:widowControl/>
              <w:jc w:val="center"/>
              <w:textAlignment w:val="center"/>
              <w:rPr>
                <w:rFonts w:ascii="Times New Roman" w:eastAsia="仿宋_GB2312" w:hAnsi="Times New Roman" w:cs="Times New Roman"/>
                <w:color w:val="000000" w:themeColor="text1"/>
                <w:kern w:val="0"/>
                <w:sz w:val="24"/>
                <w:szCs w:val="24"/>
                <w:lang w:bidi="ar"/>
              </w:rPr>
            </w:pPr>
            <w:r w:rsidRPr="00697B4D">
              <w:rPr>
                <w:rFonts w:ascii="Times New Roman" w:eastAsia="仿宋_GB2312" w:hAnsi="Times New Roman" w:cs="Times New Roman"/>
                <w:color w:val="000000"/>
                <w:sz w:val="24"/>
                <w:szCs w:val="24"/>
              </w:rPr>
              <w:t>欧盟上市</w:t>
            </w:r>
          </w:p>
        </w:tc>
      </w:tr>
      <w:tr w:rsidR="00697B4D" w:rsidRPr="00C61597" w14:paraId="02856D07" w14:textId="77777777" w:rsidTr="00D17070">
        <w:trPr>
          <w:trHeight w:val="20"/>
          <w:jc w:val="center"/>
        </w:trPr>
        <w:tc>
          <w:tcPr>
            <w:tcW w:w="303" w:type="pct"/>
            <w:tcBorders>
              <w:top w:val="nil"/>
              <w:left w:val="single" w:sz="4" w:space="0" w:color="auto"/>
              <w:bottom w:val="single" w:sz="4" w:space="0" w:color="auto"/>
              <w:right w:val="single" w:sz="4" w:space="0" w:color="auto"/>
            </w:tcBorders>
            <w:vAlign w:val="center"/>
          </w:tcPr>
          <w:p w14:paraId="0751FC73" w14:textId="77777777" w:rsidR="00697B4D" w:rsidRPr="00C61597" w:rsidRDefault="00697B4D" w:rsidP="00697B4D">
            <w:pPr>
              <w:pStyle w:val="af2"/>
              <w:numPr>
                <w:ilvl w:val="0"/>
                <w:numId w:val="10"/>
              </w:numPr>
              <w:ind w:firstLineChars="0"/>
              <w:rPr>
                <w:rFonts w:ascii="Times New Roman" w:eastAsia="仿宋_GB2312" w:hAnsi="Times New Roman"/>
                <w:bCs/>
                <w:color w:val="000000" w:themeColor="text1"/>
                <w:kern w:val="0"/>
                <w:sz w:val="24"/>
                <w:szCs w:val="24"/>
              </w:rPr>
            </w:pPr>
          </w:p>
        </w:tc>
        <w:tc>
          <w:tcPr>
            <w:tcW w:w="623" w:type="pct"/>
            <w:tcBorders>
              <w:top w:val="nil"/>
              <w:left w:val="single" w:sz="4" w:space="0" w:color="auto"/>
              <w:bottom w:val="single" w:sz="4" w:space="0" w:color="auto"/>
              <w:right w:val="single" w:sz="4" w:space="0" w:color="auto"/>
            </w:tcBorders>
            <w:shd w:val="clear" w:color="000000" w:fill="FFFFFF"/>
            <w:vAlign w:val="center"/>
          </w:tcPr>
          <w:p w14:paraId="6F4E8AE9" w14:textId="5FB78468"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sz w:val="24"/>
                <w:szCs w:val="24"/>
              </w:rPr>
              <w:t>氢溴酸吡西替尼片</w:t>
            </w:r>
          </w:p>
        </w:tc>
        <w:tc>
          <w:tcPr>
            <w:tcW w:w="1005" w:type="pct"/>
            <w:tcBorders>
              <w:top w:val="nil"/>
              <w:left w:val="nil"/>
              <w:bottom w:val="single" w:sz="4" w:space="0" w:color="auto"/>
              <w:right w:val="single" w:sz="4" w:space="0" w:color="auto"/>
            </w:tcBorders>
            <w:shd w:val="clear" w:color="000000" w:fill="FFFFFF"/>
            <w:vAlign w:val="center"/>
          </w:tcPr>
          <w:p w14:paraId="33340342" w14:textId="1E5F7CA6"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color w:val="000000"/>
                <w:sz w:val="24"/>
                <w:szCs w:val="24"/>
              </w:rPr>
              <w:t>peficitinib hydrobromide Tablet/ Smyraf</w:t>
            </w:r>
          </w:p>
        </w:tc>
        <w:tc>
          <w:tcPr>
            <w:tcW w:w="901" w:type="pct"/>
            <w:tcBorders>
              <w:top w:val="nil"/>
              <w:left w:val="nil"/>
              <w:bottom w:val="single" w:sz="4" w:space="0" w:color="auto"/>
              <w:right w:val="single" w:sz="4" w:space="0" w:color="auto"/>
            </w:tcBorders>
            <w:shd w:val="clear" w:color="000000" w:fill="FFFFFF"/>
            <w:vAlign w:val="center"/>
          </w:tcPr>
          <w:p w14:paraId="6D6DC321" w14:textId="503DB13D"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sz w:val="24"/>
                <w:szCs w:val="24"/>
              </w:rPr>
              <w:t>50mg</w:t>
            </w:r>
          </w:p>
        </w:tc>
        <w:tc>
          <w:tcPr>
            <w:tcW w:w="885" w:type="pct"/>
            <w:tcBorders>
              <w:top w:val="nil"/>
              <w:left w:val="nil"/>
              <w:bottom w:val="single" w:sz="4" w:space="0" w:color="auto"/>
              <w:right w:val="single" w:sz="4" w:space="0" w:color="auto"/>
            </w:tcBorders>
            <w:shd w:val="clear" w:color="000000" w:fill="FFFFFF"/>
            <w:vAlign w:val="center"/>
          </w:tcPr>
          <w:p w14:paraId="26E3C61F" w14:textId="69C54F31"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sz w:val="24"/>
                <w:szCs w:val="24"/>
              </w:rPr>
              <w:t>アステラス</w:t>
            </w:r>
            <w:r w:rsidRPr="00307115">
              <w:rPr>
                <w:rFonts w:ascii="Times New Roman" w:eastAsia="微软雅黑" w:hAnsi="Times New Roman" w:cs="Times New Roman"/>
                <w:sz w:val="24"/>
                <w:szCs w:val="24"/>
              </w:rPr>
              <w:t>製薬</w:t>
            </w:r>
            <w:r w:rsidRPr="00307115">
              <w:rPr>
                <w:rFonts w:ascii="Times New Roman" w:eastAsia="仿宋_GB2312" w:hAnsi="Times New Roman" w:cs="Times New Roman"/>
                <w:sz w:val="24"/>
                <w:szCs w:val="24"/>
              </w:rPr>
              <w:t>株式会社</w:t>
            </w:r>
          </w:p>
        </w:tc>
        <w:tc>
          <w:tcPr>
            <w:tcW w:w="716" w:type="pct"/>
            <w:tcBorders>
              <w:top w:val="nil"/>
              <w:left w:val="nil"/>
              <w:bottom w:val="single" w:sz="4" w:space="0" w:color="auto"/>
              <w:right w:val="single" w:sz="4" w:space="0" w:color="auto"/>
            </w:tcBorders>
            <w:shd w:val="clear" w:color="000000" w:fill="FFFFFF"/>
            <w:vAlign w:val="center"/>
          </w:tcPr>
          <w:p w14:paraId="0B3453EE" w14:textId="517C096E"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color w:val="000000"/>
                <w:sz w:val="24"/>
                <w:szCs w:val="24"/>
              </w:rPr>
              <w:t>未进口原研药品</w:t>
            </w:r>
          </w:p>
        </w:tc>
        <w:tc>
          <w:tcPr>
            <w:tcW w:w="567" w:type="pct"/>
            <w:tcBorders>
              <w:top w:val="nil"/>
              <w:left w:val="nil"/>
              <w:bottom w:val="single" w:sz="4" w:space="0" w:color="auto"/>
              <w:right w:val="single" w:sz="4" w:space="0" w:color="auto"/>
            </w:tcBorders>
            <w:shd w:val="clear" w:color="000000" w:fill="FFFFFF"/>
            <w:vAlign w:val="center"/>
          </w:tcPr>
          <w:p w14:paraId="71847B91" w14:textId="71F20B11" w:rsidR="00697B4D" w:rsidRPr="00697B4D" w:rsidRDefault="00697B4D" w:rsidP="00697B4D">
            <w:pPr>
              <w:widowControl/>
              <w:jc w:val="center"/>
              <w:textAlignment w:val="center"/>
              <w:rPr>
                <w:rFonts w:ascii="Times New Roman" w:eastAsia="仿宋_GB2312" w:hAnsi="Times New Roman" w:cs="Times New Roman"/>
                <w:color w:val="000000" w:themeColor="text1"/>
                <w:sz w:val="24"/>
                <w:szCs w:val="24"/>
              </w:rPr>
            </w:pPr>
            <w:r w:rsidRPr="00697B4D">
              <w:rPr>
                <w:rFonts w:ascii="Times New Roman" w:eastAsia="仿宋_GB2312" w:hAnsi="Times New Roman" w:cs="Times New Roman"/>
                <w:color w:val="000000"/>
                <w:sz w:val="24"/>
                <w:szCs w:val="24"/>
              </w:rPr>
              <w:t>日本上市</w:t>
            </w:r>
          </w:p>
        </w:tc>
      </w:tr>
      <w:tr w:rsidR="00697B4D" w:rsidRPr="00C61597" w14:paraId="264E5A0D" w14:textId="77777777" w:rsidTr="00D17070">
        <w:trPr>
          <w:trHeight w:val="20"/>
          <w:jc w:val="center"/>
        </w:trPr>
        <w:tc>
          <w:tcPr>
            <w:tcW w:w="303" w:type="pct"/>
            <w:tcBorders>
              <w:top w:val="nil"/>
              <w:left w:val="single" w:sz="4" w:space="0" w:color="auto"/>
              <w:bottom w:val="single" w:sz="4" w:space="0" w:color="auto"/>
              <w:right w:val="single" w:sz="4" w:space="0" w:color="auto"/>
            </w:tcBorders>
            <w:vAlign w:val="center"/>
          </w:tcPr>
          <w:p w14:paraId="21082E53" w14:textId="77777777" w:rsidR="00697B4D" w:rsidRPr="00C61597" w:rsidRDefault="00697B4D" w:rsidP="00697B4D">
            <w:pPr>
              <w:pStyle w:val="af2"/>
              <w:numPr>
                <w:ilvl w:val="0"/>
                <w:numId w:val="10"/>
              </w:numPr>
              <w:ind w:firstLineChars="0"/>
              <w:rPr>
                <w:rFonts w:ascii="Times New Roman" w:eastAsia="仿宋_GB2312" w:hAnsi="Times New Roman"/>
                <w:bCs/>
                <w:color w:val="000000" w:themeColor="text1"/>
                <w:kern w:val="0"/>
                <w:sz w:val="24"/>
                <w:szCs w:val="24"/>
              </w:rPr>
            </w:pPr>
          </w:p>
        </w:tc>
        <w:tc>
          <w:tcPr>
            <w:tcW w:w="623" w:type="pct"/>
            <w:tcBorders>
              <w:top w:val="nil"/>
              <w:left w:val="single" w:sz="4" w:space="0" w:color="auto"/>
              <w:bottom w:val="single" w:sz="4" w:space="0" w:color="auto"/>
              <w:right w:val="single" w:sz="4" w:space="0" w:color="auto"/>
            </w:tcBorders>
            <w:shd w:val="clear" w:color="000000" w:fill="FFFFFF"/>
            <w:vAlign w:val="center"/>
          </w:tcPr>
          <w:p w14:paraId="51E5DA27" w14:textId="1E8299C1"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sz w:val="24"/>
                <w:szCs w:val="24"/>
              </w:rPr>
              <w:t>多替诺雷片</w:t>
            </w:r>
          </w:p>
        </w:tc>
        <w:tc>
          <w:tcPr>
            <w:tcW w:w="1005" w:type="pct"/>
            <w:tcBorders>
              <w:top w:val="nil"/>
              <w:left w:val="nil"/>
              <w:bottom w:val="single" w:sz="4" w:space="0" w:color="auto"/>
              <w:right w:val="single" w:sz="4" w:space="0" w:color="auto"/>
            </w:tcBorders>
            <w:shd w:val="clear" w:color="000000" w:fill="FFFFFF"/>
            <w:vAlign w:val="center"/>
          </w:tcPr>
          <w:p w14:paraId="79EEE640" w14:textId="13513DF5"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color w:val="000000"/>
                <w:sz w:val="24"/>
                <w:szCs w:val="24"/>
              </w:rPr>
              <w:t>Dotinurad Tablets/URECE</w:t>
            </w:r>
          </w:p>
        </w:tc>
        <w:tc>
          <w:tcPr>
            <w:tcW w:w="901" w:type="pct"/>
            <w:tcBorders>
              <w:top w:val="nil"/>
              <w:left w:val="nil"/>
              <w:bottom w:val="single" w:sz="4" w:space="0" w:color="auto"/>
              <w:right w:val="single" w:sz="4" w:space="0" w:color="auto"/>
            </w:tcBorders>
            <w:shd w:val="clear" w:color="000000" w:fill="FFFFFF"/>
            <w:vAlign w:val="center"/>
          </w:tcPr>
          <w:p w14:paraId="5D042E84" w14:textId="2EC2A65D"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sz w:val="24"/>
                <w:szCs w:val="24"/>
              </w:rPr>
              <w:t>0.5mg</w:t>
            </w:r>
          </w:p>
        </w:tc>
        <w:tc>
          <w:tcPr>
            <w:tcW w:w="885" w:type="pct"/>
            <w:tcBorders>
              <w:top w:val="nil"/>
              <w:left w:val="nil"/>
              <w:bottom w:val="single" w:sz="4" w:space="0" w:color="auto"/>
              <w:right w:val="single" w:sz="4" w:space="0" w:color="auto"/>
            </w:tcBorders>
            <w:shd w:val="clear" w:color="000000" w:fill="FFFFFF"/>
            <w:vAlign w:val="center"/>
          </w:tcPr>
          <w:p w14:paraId="0479752B" w14:textId="7C7506C3"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sz w:val="24"/>
                <w:szCs w:val="24"/>
              </w:rPr>
              <w:t>株式会社富士</w:t>
            </w:r>
            <w:r w:rsidRPr="00307115">
              <w:rPr>
                <w:rFonts w:ascii="Times New Roman" w:eastAsia="微软雅黑" w:hAnsi="Times New Roman" w:cs="Times New Roman"/>
                <w:sz w:val="24"/>
                <w:szCs w:val="24"/>
              </w:rPr>
              <w:t>薬</w:t>
            </w:r>
            <w:r w:rsidRPr="00307115">
              <w:rPr>
                <w:rFonts w:ascii="Times New Roman" w:eastAsia="仿宋_GB2312" w:hAnsi="Times New Roman" w:cs="Times New Roman"/>
                <w:sz w:val="24"/>
                <w:szCs w:val="24"/>
              </w:rPr>
              <w:t>品</w:t>
            </w:r>
          </w:p>
        </w:tc>
        <w:tc>
          <w:tcPr>
            <w:tcW w:w="716" w:type="pct"/>
            <w:tcBorders>
              <w:top w:val="nil"/>
              <w:left w:val="nil"/>
              <w:bottom w:val="single" w:sz="4" w:space="0" w:color="auto"/>
              <w:right w:val="single" w:sz="4" w:space="0" w:color="auto"/>
            </w:tcBorders>
            <w:shd w:val="clear" w:color="000000" w:fill="FFFFFF"/>
            <w:vAlign w:val="center"/>
          </w:tcPr>
          <w:p w14:paraId="4290A5B9" w14:textId="309163E5"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color w:val="000000"/>
                <w:sz w:val="24"/>
                <w:szCs w:val="24"/>
              </w:rPr>
              <w:t>未进口原研药品</w:t>
            </w:r>
          </w:p>
        </w:tc>
        <w:tc>
          <w:tcPr>
            <w:tcW w:w="567" w:type="pct"/>
            <w:tcBorders>
              <w:top w:val="nil"/>
              <w:left w:val="nil"/>
              <w:bottom w:val="single" w:sz="4" w:space="0" w:color="auto"/>
              <w:right w:val="single" w:sz="4" w:space="0" w:color="auto"/>
            </w:tcBorders>
            <w:shd w:val="clear" w:color="000000" w:fill="FFFFFF"/>
            <w:vAlign w:val="center"/>
          </w:tcPr>
          <w:p w14:paraId="42327F67" w14:textId="1CDB182D" w:rsidR="00697B4D" w:rsidRPr="00697B4D" w:rsidRDefault="00697B4D" w:rsidP="00697B4D">
            <w:pPr>
              <w:widowControl/>
              <w:jc w:val="center"/>
              <w:textAlignment w:val="center"/>
              <w:rPr>
                <w:rFonts w:ascii="Times New Roman" w:eastAsia="仿宋_GB2312" w:hAnsi="Times New Roman" w:cs="Times New Roman"/>
                <w:color w:val="000000" w:themeColor="text1"/>
                <w:sz w:val="24"/>
                <w:szCs w:val="24"/>
              </w:rPr>
            </w:pPr>
            <w:r w:rsidRPr="00697B4D">
              <w:rPr>
                <w:rFonts w:ascii="Times New Roman" w:eastAsia="仿宋_GB2312" w:hAnsi="Times New Roman" w:cs="Times New Roman"/>
                <w:color w:val="000000"/>
                <w:sz w:val="24"/>
                <w:szCs w:val="24"/>
              </w:rPr>
              <w:t>日本上市</w:t>
            </w:r>
          </w:p>
        </w:tc>
      </w:tr>
      <w:tr w:rsidR="00697B4D" w:rsidRPr="00C61597" w14:paraId="34EA8562" w14:textId="77777777" w:rsidTr="00D17070">
        <w:trPr>
          <w:trHeight w:val="20"/>
          <w:jc w:val="center"/>
        </w:trPr>
        <w:tc>
          <w:tcPr>
            <w:tcW w:w="303" w:type="pct"/>
            <w:tcBorders>
              <w:top w:val="nil"/>
              <w:left w:val="single" w:sz="4" w:space="0" w:color="auto"/>
              <w:bottom w:val="single" w:sz="4" w:space="0" w:color="auto"/>
              <w:right w:val="single" w:sz="4" w:space="0" w:color="auto"/>
            </w:tcBorders>
            <w:vAlign w:val="center"/>
          </w:tcPr>
          <w:p w14:paraId="26E17114" w14:textId="77777777" w:rsidR="00697B4D" w:rsidRPr="00C61597" w:rsidRDefault="00697B4D" w:rsidP="00697B4D">
            <w:pPr>
              <w:pStyle w:val="af2"/>
              <w:numPr>
                <w:ilvl w:val="0"/>
                <w:numId w:val="10"/>
              </w:numPr>
              <w:ind w:firstLineChars="0"/>
              <w:rPr>
                <w:rFonts w:ascii="Times New Roman" w:eastAsia="仿宋_GB2312" w:hAnsi="Times New Roman"/>
                <w:bCs/>
                <w:color w:val="000000" w:themeColor="text1"/>
                <w:kern w:val="0"/>
                <w:sz w:val="24"/>
                <w:szCs w:val="24"/>
              </w:rPr>
            </w:pPr>
          </w:p>
        </w:tc>
        <w:tc>
          <w:tcPr>
            <w:tcW w:w="623" w:type="pct"/>
            <w:tcBorders>
              <w:top w:val="nil"/>
              <w:left w:val="single" w:sz="4" w:space="0" w:color="auto"/>
              <w:bottom w:val="single" w:sz="4" w:space="0" w:color="auto"/>
              <w:right w:val="single" w:sz="4" w:space="0" w:color="auto"/>
            </w:tcBorders>
            <w:shd w:val="clear" w:color="000000" w:fill="FFFFFF"/>
            <w:vAlign w:val="center"/>
          </w:tcPr>
          <w:p w14:paraId="31BBC344" w14:textId="54B2282C"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sz w:val="24"/>
                <w:szCs w:val="24"/>
              </w:rPr>
              <w:t>多替诺雷片</w:t>
            </w:r>
          </w:p>
        </w:tc>
        <w:tc>
          <w:tcPr>
            <w:tcW w:w="1005" w:type="pct"/>
            <w:tcBorders>
              <w:top w:val="nil"/>
              <w:left w:val="nil"/>
              <w:bottom w:val="single" w:sz="4" w:space="0" w:color="auto"/>
              <w:right w:val="single" w:sz="4" w:space="0" w:color="auto"/>
            </w:tcBorders>
            <w:shd w:val="clear" w:color="000000" w:fill="FFFFFF"/>
            <w:vAlign w:val="center"/>
          </w:tcPr>
          <w:p w14:paraId="0B3EC79F" w14:textId="51BC13F9"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color w:val="000000"/>
                <w:sz w:val="24"/>
                <w:szCs w:val="24"/>
              </w:rPr>
              <w:t>Dotinurad Tablets/URECE</w:t>
            </w:r>
          </w:p>
        </w:tc>
        <w:tc>
          <w:tcPr>
            <w:tcW w:w="901" w:type="pct"/>
            <w:tcBorders>
              <w:top w:val="nil"/>
              <w:left w:val="nil"/>
              <w:bottom w:val="single" w:sz="4" w:space="0" w:color="auto"/>
              <w:right w:val="single" w:sz="4" w:space="0" w:color="auto"/>
            </w:tcBorders>
            <w:shd w:val="clear" w:color="000000" w:fill="FFFFFF"/>
            <w:vAlign w:val="center"/>
          </w:tcPr>
          <w:p w14:paraId="027CCFEB" w14:textId="37571831"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sz w:val="24"/>
                <w:szCs w:val="24"/>
              </w:rPr>
              <w:t>1mg</w:t>
            </w:r>
          </w:p>
        </w:tc>
        <w:tc>
          <w:tcPr>
            <w:tcW w:w="885" w:type="pct"/>
            <w:tcBorders>
              <w:top w:val="nil"/>
              <w:left w:val="nil"/>
              <w:bottom w:val="single" w:sz="4" w:space="0" w:color="auto"/>
              <w:right w:val="single" w:sz="4" w:space="0" w:color="auto"/>
            </w:tcBorders>
            <w:shd w:val="clear" w:color="000000" w:fill="FFFFFF"/>
            <w:vAlign w:val="center"/>
          </w:tcPr>
          <w:p w14:paraId="094123D8" w14:textId="2347D663"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sz w:val="24"/>
                <w:szCs w:val="24"/>
              </w:rPr>
              <w:t>株式会社富士</w:t>
            </w:r>
            <w:r w:rsidRPr="00307115">
              <w:rPr>
                <w:rFonts w:ascii="Times New Roman" w:eastAsia="微软雅黑" w:hAnsi="Times New Roman" w:cs="Times New Roman"/>
                <w:sz w:val="24"/>
                <w:szCs w:val="24"/>
              </w:rPr>
              <w:t>薬</w:t>
            </w:r>
            <w:r w:rsidRPr="00307115">
              <w:rPr>
                <w:rFonts w:ascii="Times New Roman" w:eastAsia="仿宋_GB2312" w:hAnsi="Times New Roman" w:cs="Times New Roman"/>
                <w:sz w:val="24"/>
                <w:szCs w:val="24"/>
              </w:rPr>
              <w:t>品</w:t>
            </w:r>
          </w:p>
        </w:tc>
        <w:tc>
          <w:tcPr>
            <w:tcW w:w="716" w:type="pct"/>
            <w:tcBorders>
              <w:top w:val="nil"/>
              <w:left w:val="nil"/>
              <w:bottom w:val="single" w:sz="4" w:space="0" w:color="auto"/>
              <w:right w:val="single" w:sz="4" w:space="0" w:color="auto"/>
            </w:tcBorders>
            <w:shd w:val="clear" w:color="000000" w:fill="FFFFFF"/>
            <w:vAlign w:val="center"/>
          </w:tcPr>
          <w:p w14:paraId="2308D52A" w14:textId="15F84B7D"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color w:val="000000"/>
                <w:sz w:val="24"/>
                <w:szCs w:val="24"/>
              </w:rPr>
              <w:t>未进口原研药品</w:t>
            </w:r>
          </w:p>
        </w:tc>
        <w:tc>
          <w:tcPr>
            <w:tcW w:w="567" w:type="pct"/>
            <w:tcBorders>
              <w:top w:val="nil"/>
              <w:left w:val="nil"/>
              <w:bottom w:val="single" w:sz="4" w:space="0" w:color="auto"/>
              <w:right w:val="single" w:sz="4" w:space="0" w:color="auto"/>
            </w:tcBorders>
            <w:shd w:val="clear" w:color="000000" w:fill="FFFFFF"/>
            <w:vAlign w:val="center"/>
          </w:tcPr>
          <w:p w14:paraId="24E65F80" w14:textId="28976919" w:rsidR="00697B4D" w:rsidRPr="00697B4D" w:rsidRDefault="00697B4D" w:rsidP="00697B4D">
            <w:pPr>
              <w:widowControl/>
              <w:jc w:val="center"/>
              <w:textAlignment w:val="center"/>
              <w:rPr>
                <w:rFonts w:ascii="Times New Roman" w:eastAsia="仿宋_GB2312" w:hAnsi="Times New Roman" w:cs="Times New Roman"/>
                <w:color w:val="000000" w:themeColor="text1"/>
                <w:sz w:val="24"/>
                <w:szCs w:val="24"/>
              </w:rPr>
            </w:pPr>
            <w:r w:rsidRPr="00697B4D">
              <w:rPr>
                <w:rFonts w:ascii="Times New Roman" w:eastAsia="仿宋_GB2312" w:hAnsi="Times New Roman" w:cs="Times New Roman"/>
                <w:color w:val="000000"/>
                <w:sz w:val="24"/>
                <w:szCs w:val="24"/>
              </w:rPr>
              <w:t>日本上市</w:t>
            </w:r>
          </w:p>
        </w:tc>
      </w:tr>
      <w:tr w:rsidR="00697B4D" w:rsidRPr="00C61597" w14:paraId="0E74B445" w14:textId="77777777" w:rsidTr="00D17070">
        <w:trPr>
          <w:trHeight w:val="20"/>
          <w:jc w:val="center"/>
        </w:trPr>
        <w:tc>
          <w:tcPr>
            <w:tcW w:w="303" w:type="pct"/>
            <w:tcBorders>
              <w:top w:val="nil"/>
              <w:left w:val="single" w:sz="4" w:space="0" w:color="auto"/>
              <w:bottom w:val="single" w:sz="4" w:space="0" w:color="auto"/>
              <w:right w:val="single" w:sz="4" w:space="0" w:color="auto"/>
            </w:tcBorders>
            <w:vAlign w:val="center"/>
          </w:tcPr>
          <w:p w14:paraId="240BD490" w14:textId="77777777" w:rsidR="00697B4D" w:rsidRPr="00C61597" w:rsidRDefault="00697B4D" w:rsidP="00697B4D">
            <w:pPr>
              <w:pStyle w:val="af2"/>
              <w:numPr>
                <w:ilvl w:val="0"/>
                <w:numId w:val="10"/>
              </w:numPr>
              <w:ind w:firstLineChars="0"/>
              <w:rPr>
                <w:rFonts w:ascii="Times New Roman" w:eastAsia="仿宋_GB2312" w:hAnsi="Times New Roman"/>
                <w:bCs/>
                <w:color w:val="000000" w:themeColor="text1"/>
                <w:kern w:val="0"/>
                <w:sz w:val="24"/>
                <w:szCs w:val="24"/>
              </w:rPr>
            </w:pPr>
          </w:p>
        </w:tc>
        <w:tc>
          <w:tcPr>
            <w:tcW w:w="623" w:type="pct"/>
            <w:tcBorders>
              <w:top w:val="nil"/>
              <w:left w:val="single" w:sz="4" w:space="0" w:color="auto"/>
              <w:bottom w:val="single" w:sz="4" w:space="0" w:color="auto"/>
              <w:right w:val="single" w:sz="4" w:space="0" w:color="auto"/>
            </w:tcBorders>
            <w:shd w:val="clear" w:color="000000" w:fill="FFFFFF"/>
            <w:vAlign w:val="center"/>
          </w:tcPr>
          <w:p w14:paraId="74E64CDF" w14:textId="7174C4BD"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sz w:val="24"/>
                <w:szCs w:val="24"/>
              </w:rPr>
              <w:t>多替诺雷片</w:t>
            </w:r>
          </w:p>
        </w:tc>
        <w:tc>
          <w:tcPr>
            <w:tcW w:w="1005" w:type="pct"/>
            <w:tcBorders>
              <w:top w:val="nil"/>
              <w:left w:val="nil"/>
              <w:bottom w:val="single" w:sz="4" w:space="0" w:color="auto"/>
              <w:right w:val="single" w:sz="4" w:space="0" w:color="auto"/>
            </w:tcBorders>
            <w:shd w:val="clear" w:color="000000" w:fill="FFFFFF"/>
            <w:vAlign w:val="center"/>
          </w:tcPr>
          <w:p w14:paraId="4220042E" w14:textId="27AC67B2"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color w:val="000000"/>
                <w:sz w:val="24"/>
                <w:szCs w:val="24"/>
              </w:rPr>
              <w:t>Dotinurad Tablets/URECE</w:t>
            </w:r>
          </w:p>
        </w:tc>
        <w:tc>
          <w:tcPr>
            <w:tcW w:w="901" w:type="pct"/>
            <w:tcBorders>
              <w:top w:val="nil"/>
              <w:left w:val="nil"/>
              <w:bottom w:val="single" w:sz="4" w:space="0" w:color="auto"/>
              <w:right w:val="single" w:sz="4" w:space="0" w:color="auto"/>
            </w:tcBorders>
            <w:shd w:val="clear" w:color="000000" w:fill="FFFFFF"/>
            <w:vAlign w:val="center"/>
          </w:tcPr>
          <w:p w14:paraId="614D3000" w14:textId="1C12D3D6"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sz w:val="24"/>
                <w:szCs w:val="24"/>
              </w:rPr>
              <w:t>2mg</w:t>
            </w:r>
          </w:p>
        </w:tc>
        <w:tc>
          <w:tcPr>
            <w:tcW w:w="885" w:type="pct"/>
            <w:tcBorders>
              <w:top w:val="nil"/>
              <w:left w:val="nil"/>
              <w:bottom w:val="single" w:sz="4" w:space="0" w:color="auto"/>
              <w:right w:val="single" w:sz="4" w:space="0" w:color="auto"/>
            </w:tcBorders>
            <w:shd w:val="clear" w:color="000000" w:fill="FFFFFF"/>
            <w:vAlign w:val="center"/>
          </w:tcPr>
          <w:p w14:paraId="6937614A" w14:textId="195566C0"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sz w:val="24"/>
                <w:szCs w:val="24"/>
              </w:rPr>
              <w:t>株式会社富士</w:t>
            </w:r>
            <w:r w:rsidRPr="00307115">
              <w:rPr>
                <w:rFonts w:ascii="Times New Roman" w:eastAsia="微软雅黑" w:hAnsi="Times New Roman" w:cs="Times New Roman"/>
                <w:sz w:val="24"/>
                <w:szCs w:val="24"/>
              </w:rPr>
              <w:t>薬</w:t>
            </w:r>
            <w:r w:rsidRPr="00307115">
              <w:rPr>
                <w:rFonts w:ascii="Times New Roman" w:eastAsia="仿宋_GB2312" w:hAnsi="Times New Roman" w:cs="Times New Roman"/>
                <w:sz w:val="24"/>
                <w:szCs w:val="24"/>
              </w:rPr>
              <w:t>品</w:t>
            </w:r>
          </w:p>
        </w:tc>
        <w:tc>
          <w:tcPr>
            <w:tcW w:w="716" w:type="pct"/>
            <w:tcBorders>
              <w:top w:val="nil"/>
              <w:left w:val="nil"/>
              <w:bottom w:val="single" w:sz="4" w:space="0" w:color="auto"/>
              <w:right w:val="single" w:sz="4" w:space="0" w:color="auto"/>
            </w:tcBorders>
            <w:shd w:val="clear" w:color="000000" w:fill="FFFFFF"/>
            <w:vAlign w:val="center"/>
          </w:tcPr>
          <w:p w14:paraId="0C9C464D" w14:textId="7C539B74"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color w:val="000000"/>
                <w:sz w:val="24"/>
                <w:szCs w:val="24"/>
              </w:rPr>
              <w:t>未进口原研药品</w:t>
            </w:r>
          </w:p>
        </w:tc>
        <w:tc>
          <w:tcPr>
            <w:tcW w:w="567" w:type="pct"/>
            <w:tcBorders>
              <w:top w:val="nil"/>
              <w:left w:val="nil"/>
              <w:bottom w:val="single" w:sz="4" w:space="0" w:color="auto"/>
              <w:right w:val="single" w:sz="4" w:space="0" w:color="auto"/>
            </w:tcBorders>
            <w:shd w:val="clear" w:color="000000" w:fill="FFFFFF"/>
            <w:vAlign w:val="center"/>
          </w:tcPr>
          <w:p w14:paraId="6241B975" w14:textId="60DE0A11" w:rsidR="00697B4D" w:rsidRPr="00697B4D" w:rsidRDefault="00697B4D" w:rsidP="00697B4D">
            <w:pPr>
              <w:widowControl/>
              <w:jc w:val="center"/>
              <w:textAlignment w:val="center"/>
              <w:rPr>
                <w:rFonts w:ascii="Times New Roman" w:eastAsia="仿宋_GB2312" w:hAnsi="Times New Roman" w:cs="Times New Roman"/>
                <w:color w:val="000000" w:themeColor="text1"/>
                <w:sz w:val="24"/>
                <w:szCs w:val="24"/>
              </w:rPr>
            </w:pPr>
            <w:r w:rsidRPr="00697B4D">
              <w:rPr>
                <w:rFonts w:ascii="Times New Roman" w:eastAsia="仿宋_GB2312" w:hAnsi="Times New Roman" w:cs="Times New Roman"/>
                <w:color w:val="000000"/>
                <w:sz w:val="24"/>
                <w:szCs w:val="24"/>
              </w:rPr>
              <w:t>日本上市</w:t>
            </w:r>
          </w:p>
        </w:tc>
      </w:tr>
      <w:tr w:rsidR="00697B4D" w:rsidRPr="00C61597" w14:paraId="66BAB0BA" w14:textId="77777777" w:rsidTr="00D17070">
        <w:trPr>
          <w:trHeight w:val="20"/>
          <w:jc w:val="center"/>
        </w:trPr>
        <w:tc>
          <w:tcPr>
            <w:tcW w:w="303" w:type="pct"/>
            <w:tcBorders>
              <w:top w:val="nil"/>
              <w:left w:val="single" w:sz="4" w:space="0" w:color="auto"/>
              <w:bottom w:val="single" w:sz="4" w:space="0" w:color="auto"/>
              <w:right w:val="single" w:sz="4" w:space="0" w:color="auto"/>
            </w:tcBorders>
            <w:vAlign w:val="center"/>
          </w:tcPr>
          <w:p w14:paraId="2E346AB9" w14:textId="77777777" w:rsidR="00697B4D" w:rsidRPr="00C61597" w:rsidRDefault="00697B4D" w:rsidP="00697B4D">
            <w:pPr>
              <w:pStyle w:val="af2"/>
              <w:numPr>
                <w:ilvl w:val="0"/>
                <w:numId w:val="10"/>
              </w:numPr>
              <w:ind w:firstLineChars="0"/>
              <w:rPr>
                <w:rFonts w:ascii="Times New Roman" w:eastAsia="仿宋_GB2312" w:hAnsi="Times New Roman"/>
                <w:bCs/>
                <w:color w:val="000000" w:themeColor="text1"/>
                <w:kern w:val="0"/>
                <w:sz w:val="24"/>
                <w:szCs w:val="24"/>
              </w:rPr>
            </w:pPr>
          </w:p>
        </w:tc>
        <w:tc>
          <w:tcPr>
            <w:tcW w:w="623" w:type="pct"/>
            <w:tcBorders>
              <w:top w:val="nil"/>
              <w:left w:val="single" w:sz="4" w:space="0" w:color="auto"/>
              <w:bottom w:val="single" w:sz="4" w:space="0" w:color="auto"/>
              <w:right w:val="single" w:sz="4" w:space="0" w:color="auto"/>
            </w:tcBorders>
            <w:shd w:val="clear" w:color="000000" w:fill="FFFFFF"/>
            <w:vAlign w:val="center"/>
          </w:tcPr>
          <w:p w14:paraId="2BEF02C4" w14:textId="2E7FAAD3"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color w:val="000000"/>
                <w:sz w:val="24"/>
                <w:szCs w:val="24"/>
              </w:rPr>
              <w:t>雌二醇贴片</w:t>
            </w:r>
          </w:p>
        </w:tc>
        <w:tc>
          <w:tcPr>
            <w:tcW w:w="1005" w:type="pct"/>
            <w:tcBorders>
              <w:top w:val="nil"/>
              <w:left w:val="nil"/>
              <w:bottom w:val="single" w:sz="4" w:space="0" w:color="auto"/>
              <w:right w:val="single" w:sz="4" w:space="0" w:color="auto"/>
            </w:tcBorders>
            <w:shd w:val="clear" w:color="000000" w:fill="FFFFFF"/>
            <w:vAlign w:val="center"/>
          </w:tcPr>
          <w:p w14:paraId="0B49DE97" w14:textId="72C939E4"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color w:val="000000"/>
                <w:sz w:val="24"/>
                <w:szCs w:val="24"/>
              </w:rPr>
              <w:t>Estradiol transdermal system/Climara</w:t>
            </w:r>
          </w:p>
        </w:tc>
        <w:tc>
          <w:tcPr>
            <w:tcW w:w="901" w:type="pct"/>
            <w:tcBorders>
              <w:top w:val="nil"/>
              <w:left w:val="nil"/>
              <w:bottom w:val="single" w:sz="4" w:space="0" w:color="auto"/>
              <w:right w:val="single" w:sz="4" w:space="0" w:color="auto"/>
            </w:tcBorders>
            <w:shd w:val="clear" w:color="000000" w:fill="FFFFFF"/>
            <w:vAlign w:val="center"/>
          </w:tcPr>
          <w:p w14:paraId="2BED01FA" w14:textId="2CBEC67B"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sz w:val="24"/>
                <w:szCs w:val="24"/>
              </w:rPr>
              <w:t>0.025mg/24h</w:t>
            </w:r>
          </w:p>
        </w:tc>
        <w:tc>
          <w:tcPr>
            <w:tcW w:w="885" w:type="pct"/>
            <w:tcBorders>
              <w:top w:val="nil"/>
              <w:left w:val="nil"/>
              <w:bottom w:val="single" w:sz="4" w:space="0" w:color="auto"/>
              <w:right w:val="single" w:sz="4" w:space="0" w:color="auto"/>
            </w:tcBorders>
            <w:shd w:val="clear" w:color="000000" w:fill="FFFFFF"/>
            <w:vAlign w:val="center"/>
          </w:tcPr>
          <w:p w14:paraId="3E71935C" w14:textId="2DD130D4"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color w:val="000000"/>
                <w:sz w:val="24"/>
                <w:szCs w:val="24"/>
              </w:rPr>
              <w:t>Bayer HealthCare Pharmaceuticals, Inc.</w:t>
            </w:r>
          </w:p>
        </w:tc>
        <w:tc>
          <w:tcPr>
            <w:tcW w:w="716" w:type="pct"/>
            <w:tcBorders>
              <w:top w:val="nil"/>
              <w:left w:val="nil"/>
              <w:bottom w:val="single" w:sz="4" w:space="0" w:color="auto"/>
              <w:right w:val="single" w:sz="4" w:space="0" w:color="auto"/>
            </w:tcBorders>
            <w:shd w:val="clear" w:color="000000" w:fill="FFFFFF"/>
            <w:vAlign w:val="center"/>
          </w:tcPr>
          <w:p w14:paraId="262F0B76" w14:textId="4D4B0E2E"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color w:val="000000"/>
                <w:sz w:val="24"/>
                <w:szCs w:val="24"/>
              </w:rPr>
              <w:t>未进口原研药品</w:t>
            </w:r>
          </w:p>
        </w:tc>
        <w:tc>
          <w:tcPr>
            <w:tcW w:w="567" w:type="pct"/>
            <w:tcBorders>
              <w:top w:val="nil"/>
              <w:left w:val="nil"/>
              <w:bottom w:val="single" w:sz="4" w:space="0" w:color="auto"/>
              <w:right w:val="single" w:sz="4" w:space="0" w:color="auto"/>
            </w:tcBorders>
            <w:shd w:val="clear" w:color="000000" w:fill="FFFFFF"/>
            <w:vAlign w:val="center"/>
          </w:tcPr>
          <w:p w14:paraId="75D77BF1" w14:textId="2BE00359" w:rsidR="00697B4D" w:rsidRPr="00697B4D" w:rsidRDefault="00697B4D" w:rsidP="00697B4D">
            <w:pPr>
              <w:widowControl/>
              <w:jc w:val="center"/>
              <w:textAlignment w:val="center"/>
              <w:rPr>
                <w:rFonts w:ascii="Times New Roman" w:eastAsia="仿宋_GB2312" w:hAnsi="Times New Roman" w:cs="Times New Roman"/>
                <w:color w:val="000000" w:themeColor="text1"/>
                <w:sz w:val="24"/>
                <w:szCs w:val="24"/>
              </w:rPr>
            </w:pPr>
            <w:r w:rsidRPr="00697B4D">
              <w:rPr>
                <w:rFonts w:ascii="Times New Roman" w:eastAsia="仿宋_GB2312" w:hAnsi="Times New Roman" w:cs="Times New Roman"/>
                <w:color w:val="000000"/>
                <w:sz w:val="24"/>
                <w:szCs w:val="24"/>
              </w:rPr>
              <w:t>美国橙皮书</w:t>
            </w:r>
          </w:p>
        </w:tc>
      </w:tr>
      <w:tr w:rsidR="00697B4D" w:rsidRPr="00C61597" w14:paraId="67B95656" w14:textId="77777777" w:rsidTr="00D17070">
        <w:trPr>
          <w:trHeight w:val="20"/>
          <w:jc w:val="center"/>
        </w:trPr>
        <w:tc>
          <w:tcPr>
            <w:tcW w:w="303" w:type="pct"/>
            <w:tcBorders>
              <w:top w:val="nil"/>
              <w:left w:val="single" w:sz="4" w:space="0" w:color="auto"/>
              <w:bottom w:val="single" w:sz="4" w:space="0" w:color="auto"/>
              <w:right w:val="single" w:sz="4" w:space="0" w:color="auto"/>
            </w:tcBorders>
            <w:vAlign w:val="center"/>
          </w:tcPr>
          <w:p w14:paraId="231ACA3B" w14:textId="77777777" w:rsidR="00697B4D" w:rsidRPr="00C61597" w:rsidRDefault="00697B4D" w:rsidP="00697B4D">
            <w:pPr>
              <w:pStyle w:val="af2"/>
              <w:numPr>
                <w:ilvl w:val="0"/>
                <w:numId w:val="10"/>
              </w:numPr>
              <w:ind w:firstLineChars="0"/>
              <w:rPr>
                <w:rFonts w:ascii="Times New Roman" w:eastAsia="仿宋_GB2312" w:hAnsi="Times New Roman"/>
                <w:bCs/>
                <w:color w:val="000000" w:themeColor="text1"/>
                <w:kern w:val="0"/>
                <w:sz w:val="24"/>
                <w:szCs w:val="24"/>
              </w:rPr>
            </w:pPr>
          </w:p>
        </w:tc>
        <w:tc>
          <w:tcPr>
            <w:tcW w:w="623" w:type="pct"/>
            <w:tcBorders>
              <w:top w:val="nil"/>
              <w:left w:val="single" w:sz="4" w:space="0" w:color="auto"/>
              <w:bottom w:val="single" w:sz="4" w:space="0" w:color="auto"/>
              <w:right w:val="single" w:sz="4" w:space="0" w:color="auto"/>
            </w:tcBorders>
            <w:shd w:val="clear" w:color="000000" w:fill="FFFFFF"/>
            <w:vAlign w:val="center"/>
          </w:tcPr>
          <w:p w14:paraId="55CCFA2C" w14:textId="536BDA65"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color w:val="000000"/>
                <w:sz w:val="24"/>
                <w:szCs w:val="24"/>
              </w:rPr>
              <w:t>雌二醇贴片</w:t>
            </w:r>
          </w:p>
        </w:tc>
        <w:tc>
          <w:tcPr>
            <w:tcW w:w="1005" w:type="pct"/>
            <w:tcBorders>
              <w:top w:val="nil"/>
              <w:left w:val="nil"/>
              <w:bottom w:val="single" w:sz="4" w:space="0" w:color="auto"/>
              <w:right w:val="single" w:sz="4" w:space="0" w:color="auto"/>
            </w:tcBorders>
            <w:shd w:val="clear" w:color="000000" w:fill="FFFFFF"/>
            <w:vAlign w:val="center"/>
          </w:tcPr>
          <w:p w14:paraId="33A6416D" w14:textId="6BA62CCE"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color w:val="000000"/>
                <w:sz w:val="24"/>
                <w:szCs w:val="24"/>
              </w:rPr>
              <w:t>Estradiol transdermal system/Climara</w:t>
            </w:r>
          </w:p>
        </w:tc>
        <w:tc>
          <w:tcPr>
            <w:tcW w:w="901" w:type="pct"/>
            <w:tcBorders>
              <w:top w:val="nil"/>
              <w:left w:val="nil"/>
              <w:bottom w:val="single" w:sz="4" w:space="0" w:color="auto"/>
              <w:right w:val="single" w:sz="4" w:space="0" w:color="auto"/>
            </w:tcBorders>
            <w:shd w:val="clear" w:color="000000" w:fill="FFFFFF"/>
            <w:vAlign w:val="center"/>
          </w:tcPr>
          <w:p w14:paraId="0C28CB77" w14:textId="6111CC0D"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sz w:val="24"/>
                <w:szCs w:val="24"/>
              </w:rPr>
              <w:t>0.05mg/24h</w:t>
            </w:r>
          </w:p>
        </w:tc>
        <w:tc>
          <w:tcPr>
            <w:tcW w:w="885" w:type="pct"/>
            <w:tcBorders>
              <w:top w:val="nil"/>
              <w:left w:val="nil"/>
              <w:bottom w:val="single" w:sz="4" w:space="0" w:color="auto"/>
              <w:right w:val="single" w:sz="4" w:space="0" w:color="auto"/>
            </w:tcBorders>
            <w:shd w:val="clear" w:color="000000" w:fill="FFFFFF"/>
            <w:vAlign w:val="center"/>
          </w:tcPr>
          <w:p w14:paraId="1412580B" w14:textId="02CDFA40"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color w:val="000000"/>
                <w:sz w:val="24"/>
                <w:szCs w:val="24"/>
              </w:rPr>
              <w:t>Bayer HealthCare Pharmaceuticals, Inc.</w:t>
            </w:r>
          </w:p>
        </w:tc>
        <w:tc>
          <w:tcPr>
            <w:tcW w:w="716" w:type="pct"/>
            <w:tcBorders>
              <w:top w:val="nil"/>
              <w:left w:val="nil"/>
              <w:bottom w:val="single" w:sz="4" w:space="0" w:color="auto"/>
              <w:right w:val="single" w:sz="4" w:space="0" w:color="auto"/>
            </w:tcBorders>
            <w:shd w:val="clear" w:color="000000" w:fill="FFFFFF"/>
            <w:vAlign w:val="center"/>
          </w:tcPr>
          <w:p w14:paraId="1EC8603C" w14:textId="33060F77"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color w:val="000000"/>
                <w:sz w:val="24"/>
                <w:szCs w:val="24"/>
              </w:rPr>
              <w:t>未进口原研药品</w:t>
            </w:r>
          </w:p>
        </w:tc>
        <w:tc>
          <w:tcPr>
            <w:tcW w:w="567" w:type="pct"/>
            <w:tcBorders>
              <w:top w:val="nil"/>
              <w:left w:val="nil"/>
              <w:bottom w:val="single" w:sz="4" w:space="0" w:color="auto"/>
              <w:right w:val="single" w:sz="4" w:space="0" w:color="auto"/>
            </w:tcBorders>
            <w:shd w:val="clear" w:color="000000" w:fill="FFFFFF"/>
            <w:vAlign w:val="center"/>
          </w:tcPr>
          <w:p w14:paraId="0820A728" w14:textId="6823BC6A" w:rsidR="00697B4D" w:rsidRPr="00697B4D" w:rsidRDefault="00697B4D" w:rsidP="00697B4D">
            <w:pPr>
              <w:widowControl/>
              <w:jc w:val="center"/>
              <w:textAlignment w:val="center"/>
              <w:rPr>
                <w:rFonts w:ascii="Times New Roman" w:eastAsia="仿宋_GB2312" w:hAnsi="Times New Roman" w:cs="Times New Roman"/>
                <w:color w:val="000000" w:themeColor="text1"/>
                <w:sz w:val="24"/>
                <w:szCs w:val="24"/>
              </w:rPr>
            </w:pPr>
            <w:r w:rsidRPr="00697B4D">
              <w:rPr>
                <w:rFonts w:ascii="Times New Roman" w:eastAsia="仿宋_GB2312" w:hAnsi="Times New Roman" w:cs="Times New Roman"/>
                <w:color w:val="000000"/>
                <w:sz w:val="24"/>
                <w:szCs w:val="24"/>
              </w:rPr>
              <w:t>美国橙皮书</w:t>
            </w:r>
          </w:p>
        </w:tc>
      </w:tr>
      <w:tr w:rsidR="00697B4D" w:rsidRPr="00C61597" w14:paraId="2B7E0EAD" w14:textId="77777777" w:rsidTr="00D17070">
        <w:trPr>
          <w:trHeight w:val="20"/>
          <w:jc w:val="center"/>
        </w:trPr>
        <w:tc>
          <w:tcPr>
            <w:tcW w:w="303" w:type="pct"/>
            <w:tcBorders>
              <w:top w:val="nil"/>
              <w:left w:val="single" w:sz="4" w:space="0" w:color="auto"/>
              <w:bottom w:val="single" w:sz="4" w:space="0" w:color="auto"/>
              <w:right w:val="single" w:sz="4" w:space="0" w:color="auto"/>
            </w:tcBorders>
            <w:vAlign w:val="center"/>
          </w:tcPr>
          <w:p w14:paraId="4C3212E8" w14:textId="77777777" w:rsidR="00697B4D" w:rsidRPr="00C61597" w:rsidRDefault="00697B4D" w:rsidP="00697B4D">
            <w:pPr>
              <w:pStyle w:val="af2"/>
              <w:numPr>
                <w:ilvl w:val="0"/>
                <w:numId w:val="10"/>
              </w:numPr>
              <w:ind w:firstLineChars="0"/>
              <w:rPr>
                <w:rFonts w:ascii="Times New Roman" w:eastAsia="仿宋_GB2312" w:hAnsi="Times New Roman"/>
                <w:bCs/>
                <w:color w:val="000000" w:themeColor="text1"/>
                <w:kern w:val="0"/>
                <w:sz w:val="24"/>
                <w:szCs w:val="24"/>
              </w:rPr>
            </w:pPr>
          </w:p>
        </w:tc>
        <w:tc>
          <w:tcPr>
            <w:tcW w:w="623" w:type="pct"/>
            <w:tcBorders>
              <w:top w:val="nil"/>
              <w:left w:val="single" w:sz="4" w:space="0" w:color="auto"/>
              <w:bottom w:val="single" w:sz="4" w:space="0" w:color="auto"/>
              <w:right w:val="single" w:sz="4" w:space="0" w:color="auto"/>
            </w:tcBorders>
            <w:shd w:val="clear" w:color="000000" w:fill="FFFFFF"/>
            <w:vAlign w:val="center"/>
          </w:tcPr>
          <w:p w14:paraId="380C3D2D" w14:textId="0A8C1424"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color w:val="000000"/>
                <w:sz w:val="24"/>
                <w:szCs w:val="24"/>
              </w:rPr>
              <w:t>雌二醇贴片</w:t>
            </w:r>
          </w:p>
        </w:tc>
        <w:tc>
          <w:tcPr>
            <w:tcW w:w="1005" w:type="pct"/>
            <w:tcBorders>
              <w:top w:val="nil"/>
              <w:left w:val="nil"/>
              <w:bottom w:val="single" w:sz="4" w:space="0" w:color="auto"/>
              <w:right w:val="single" w:sz="4" w:space="0" w:color="auto"/>
            </w:tcBorders>
            <w:shd w:val="clear" w:color="000000" w:fill="FFFFFF"/>
            <w:vAlign w:val="center"/>
          </w:tcPr>
          <w:p w14:paraId="4893BA98" w14:textId="3AED4D45"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color w:val="000000"/>
                <w:sz w:val="24"/>
                <w:szCs w:val="24"/>
              </w:rPr>
              <w:t>Estradiol transdermal system/Climara</w:t>
            </w:r>
          </w:p>
        </w:tc>
        <w:tc>
          <w:tcPr>
            <w:tcW w:w="901" w:type="pct"/>
            <w:tcBorders>
              <w:top w:val="nil"/>
              <w:left w:val="nil"/>
              <w:bottom w:val="single" w:sz="4" w:space="0" w:color="auto"/>
              <w:right w:val="single" w:sz="4" w:space="0" w:color="auto"/>
            </w:tcBorders>
            <w:shd w:val="clear" w:color="000000" w:fill="FFFFFF"/>
            <w:vAlign w:val="center"/>
          </w:tcPr>
          <w:p w14:paraId="666A2B7D" w14:textId="3CBA1FA4"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sz w:val="24"/>
                <w:szCs w:val="24"/>
              </w:rPr>
              <w:t>0.1mg/24h</w:t>
            </w:r>
          </w:p>
        </w:tc>
        <w:tc>
          <w:tcPr>
            <w:tcW w:w="885" w:type="pct"/>
            <w:tcBorders>
              <w:top w:val="nil"/>
              <w:left w:val="nil"/>
              <w:bottom w:val="single" w:sz="4" w:space="0" w:color="auto"/>
              <w:right w:val="single" w:sz="4" w:space="0" w:color="auto"/>
            </w:tcBorders>
            <w:shd w:val="clear" w:color="000000" w:fill="FFFFFF"/>
            <w:vAlign w:val="center"/>
          </w:tcPr>
          <w:p w14:paraId="12134530" w14:textId="4B5CACAC"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color w:val="000000"/>
                <w:sz w:val="24"/>
                <w:szCs w:val="24"/>
              </w:rPr>
              <w:t>Bayer HealthCare Pharmaceuticals, Inc.</w:t>
            </w:r>
          </w:p>
        </w:tc>
        <w:tc>
          <w:tcPr>
            <w:tcW w:w="716" w:type="pct"/>
            <w:tcBorders>
              <w:top w:val="nil"/>
              <w:left w:val="nil"/>
              <w:bottom w:val="single" w:sz="4" w:space="0" w:color="auto"/>
              <w:right w:val="single" w:sz="4" w:space="0" w:color="auto"/>
            </w:tcBorders>
            <w:shd w:val="clear" w:color="000000" w:fill="FFFFFF"/>
            <w:vAlign w:val="center"/>
          </w:tcPr>
          <w:p w14:paraId="0851EFB3" w14:textId="3D591102" w:rsidR="00697B4D" w:rsidRPr="00307115" w:rsidRDefault="00697B4D" w:rsidP="00697B4D">
            <w:pPr>
              <w:widowControl/>
              <w:jc w:val="center"/>
              <w:textAlignment w:val="center"/>
              <w:rPr>
                <w:rFonts w:ascii="Times New Roman" w:eastAsia="仿宋_GB2312" w:hAnsi="Times New Roman" w:cs="Times New Roman"/>
                <w:color w:val="000000" w:themeColor="text1"/>
                <w:sz w:val="24"/>
                <w:szCs w:val="24"/>
              </w:rPr>
            </w:pPr>
            <w:r w:rsidRPr="00307115">
              <w:rPr>
                <w:rFonts w:ascii="Times New Roman" w:eastAsia="仿宋_GB2312" w:hAnsi="Times New Roman" w:cs="Times New Roman"/>
                <w:color w:val="000000"/>
                <w:sz w:val="24"/>
                <w:szCs w:val="24"/>
              </w:rPr>
              <w:t>未进口原研药品</w:t>
            </w:r>
          </w:p>
        </w:tc>
        <w:tc>
          <w:tcPr>
            <w:tcW w:w="567" w:type="pct"/>
            <w:tcBorders>
              <w:top w:val="nil"/>
              <w:left w:val="nil"/>
              <w:bottom w:val="single" w:sz="4" w:space="0" w:color="auto"/>
              <w:right w:val="single" w:sz="4" w:space="0" w:color="auto"/>
            </w:tcBorders>
            <w:shd w:val="clear" w:color="000000" w:fill="FFFFFF"/>
            <w:vAlign w:val="center"/>
          </w:tcPr>
          <w:p w14:paraId="4A654E6A" w14:textId="24CB334C" w:rsidR="00697B4D" w:rsidRPr="00697B4D" w:rsidRDefault="00697B4D" w:rsidP="00697B4D">
            <w:pPr>
              <w:widowControl/>
              <w:jc w:val="center"/>
              <w:textAlignment w:val="center"/>
              <w:rPr>
                <w:rFonts w:ascii="Times New Roman" w:eastAsia="仿宋_GB2312" w:hAnsi="Times New Roman" w:cs="Times New Roman"/>
                <w:color w:val="000000" w:themeColor="text1"/>
                <w:sz w:val="24"/>
                <w:szCs w:val="24"/>
              </w:rPr>
            </w:pPr>
            <w:r w:rsidRPr="00697B4D">
              <w:rPr>
                <w:rFonts w:ascii="Times New Roman" w:eastAsia="仿宋_GB2312" w:hAnsi="Times New Roman" w:cs="Times New Roman"/>
                <w:color w:val="000000"/>
                <w:sz w:val="24"/>
                <w:szCs w:val="24"/>
              </w:rPr>
              <w:t>美国橙皮书</w:t>
            </w:r>
          </w:p>
        </w:tc>
      </w:tr>
      <w:tr w:rsidR="001122E3" w:rsidRPr="00C61597" w14:paraId="65D3E561" w14:textId="77777777" w:rsidTr="00E04EA4">
        <w:trPr>
          <w:cantSplit/>
          <w:trHeight w:val="20"/>
          <w:jc w:val="center"/>
        </w:trPr>
        <w:tc>
          <w:tcPr>
            <w:tcW w:w="303" w:type="pct"/>
            <w:tcBorders>
              <w:top w:val="single" w:sz="4" w:space="0" w:color="auto"/>
              <w:left w:val="single" w:sz="4" w:space="0" w:color="auto"/>
              <w:bottom w:val="single" w:sz="4" w:space="0" w:color="auto"/>
              <w:right w:val="single" w:sz="4" w:space="0" w:color="auto"/>
            </w:tcBorders>
            <w:noWrap/>
            <w:vAlign w:val="center"/>
          </w:tcPr>
          <w:p w14:paraId="5FD7E923" w14:textId="77777777" w:rsidR="00F2143E" w:rsidRPr="00C61597" w:rsidRDefault="00F2143E" w:rsidP="00F2143E">
            <w:pPr>
              <w:jc w:val="center"/>
              <w:rPr>
                <w:rFonts w:ascii="Times New Roman" w:eastAsia="仿宋_GB2312" w:hAnsi="Times New Roman" w:cs="Times New Roman"/>
                <w:color w:val="000000" w:themeColor="text1"/>
                <w:kern w:val="0"/>
                <w:sz w:val="24"/>
                <w:szCs w:val="24"/>
              </w:rPr>
            </w:pPr>
            <w:r w:rsidRPr="00C61597">
              <w:rPr>
                <w:rFonts w:ascii="Times New Roman" w:eastAsia="仿宋_GB2312" w:hAnsi="Times New Roman" w:cs="Times New Roman"/>
                <w:color w:val="000000" w:themeColor="text1"/>
                <w:kern w:val="0"/>
                <w:sz w:val="24"/>
                <w:szCs w:val="24"/>
              </w:rPr>
              <w:lastRenderedPageBreak/>
              <w:t>备注</w:t>
            </w:r>
          </w:p>
        </w:tc>
        <w:tc>
          <w:tcPr>
            <w:tcW w:w="4697" w:type="pct"/>
            <w:gridSpan w:val="6"/>
            <w:tcBorders>
              <w:top w:val="single" w:sz="4" w:space="0" w:color="auto"/>
              <w:left w:val="nil"/>
              <w:bottom w:val="single" w:sz="4" w:space="0" w:color="auto"/>
              <w:right w:val="single" w:sz="4" w:space="0" w:color="auto"/>
            </w:tcBorders>
            <w:shd w:val="clear" w:color="auto" w:fill="auto"/>
            <w:vAlign w:val="center"/>
          </w:tcPr>
          <w:p w14:paraId="7917C126" w14:textId="77777777" w:rsidR="00F2143E" w:rsidRPr="00C61597" w:rsidRDefault="00F2143E" w:rsidP="00F2143E">
            <w:pPr>
              <w:snapToGrid w:val="0"/>
              <w:jc w:val="left"/>
              <w:rPr>
                <w:rFonts w:ascii="Times New Roman" w:eastAsia="仿宋_GB2312" w:hAnsi="Times New Roman" w:cs="Times New Roman"/>
                <w:color w:val="000000" w:themeColor="text1"/>
                <w:sz w:val="24"/>
                <w:szCs w:val="24"/>
              </w:rPr>
            </w:pPr>
            <w:r w:rsidRPr="00C61597">
              <w:rPr>
                <w:rFonts w:ascii="Times New Roman" w:eastAsia="仿宋_GB2312" w:hAnsi="Times New Roman" w:cs="Times New Roman"/>
                <w:color w:val="000000" w:themeColor="text1"/>
                <w:sz w:val="24"/>
                <w:szCs w:val="24"/>
              </w:rPr>
              <w:t>1.</w:t>
            </w:r>
            <w:r w:rsidRPr="00C61597">
              <w:rPr>
                <w:rFonts w:ascii="Times New Roman" w:eastAsia="仿宋_GB2312" w:hAnsi="Times New Roman" w:cs="Times New Roman"/>
                <w:color w:val="000000" w:themeColor="text1"/>
                <w:sz w:val="24"/>
                <w:szCs w:val="24"/>
              </w:rPr>
              <w:t>目录中所列尚未在国内上市品种的通用名、剂型等，以药典委核准的为准。</w:t>
            </w:r>
          </w:p>
          <w:p w14:paraId="1F59BC0D" w14:textId="77777777" w:rsidR="00F2143E" w:rsidRPr="00C61597" w:rsidRDefault="00F2143E" w:rsidP="00F2143E">
            <w:pPr>
              <w:snapToGrid w:val="0"/>
              <w:jc w:val="left"/>
              <w:rPr>
                <w:rFonts w:ascii="Times New Roman" w:eastAsia="仿宋_GB2312" w:hAnsi="Times New Roman" w:cs="Times New Roman"/>
                <w:color w:val="000000" w:themeColor="text1"/>
                <w:sz w:val="24"/>
                <w:szCs w:val="24"/>
              </w:rPr>
            </w:pPr>
            <w:r w:rsidRPr="00C61597">
              <w:rPr>
                <w:rFonts w:ascii="Times New Roman" w:eastAsia="仿宋_GB2312" w:hAnsi="Times New Roman" w:cs="Times New Roman"/>
                <w:color w:val="000000" w:themeColor="text1"/>
                <w:sz w:val="24"/>
                <w:szCs w:val="24"/>
              </w:rPr>
              <w:t>2.</w:t>
            </w:r>
            <w:r w:rsidRPr="00C61597">
              <w:rPr>
                <w:rFonts w:ascii="Times New Roman" w:eastAsia="仿宋_GB2312" w:hAnsi="Times New Roman" w:cs="Times New Roman"/>
                <w:color w:val="000000" w:themeColor="text1"/>
                <w:sz w:val="24"/>
                <w:szCs w:val="24"/>
              </w:rPr>
              <w:t>参比制剂目录公示后，未正式发布的品种将进行专题研究，根据研究结果另行发布。</w:t>
            </w:r>
          </w:p>
          <w:p w14:paraId="50901244" w14:textId="77777777" w:rsidR="00F2143E" w:rsidRPr="00C61597" w:rsidRDefault="00F2143E" w:rsidP="00F2143E">
            <w:pPr>
              <w:jc w:val="left"/>
              <w:rPr>
                <w:rFonts w:ascii="Times New Roman" w:eastAsia="仿宋_GB2312" w:hAnsi="Times New Roman" w:cs="Times New Roman"/>
                <w:color w:val="000000" w:themeColor="text1"/>
                <w:sz w:val="24"/>
                <w:szCs w:val="24"/>
              </w:rPr>
            </w:pPr>
            <w:r w:rsidRPr="00C61597">
              <w:rPr>
                <w:rFonts w:ascii="Times New Roman" w:eastAsia="仿宋_GB2312" w:hAnsi="Times New Roman" w:cs="Times New Roman"/>
                <w:color w:val="000000" w:themeColor="text1"/>
                <w:sz w:val="24"/>
                <w:szCs w:val="24"/>
              </w:rPr>
              <w:t>3.</w:t>
            </w:r>
            <w:r w:rsidRPr="00C61597">
              <w:rPr>
                <w:rFonts w:ascii="Times New Roman" w:eastAsia="仿宋_GB2312" w:hAnsi="Times New Roman" w:cs="Times New Roman"/>
                <w:color w:val="000000" w:themeColor="text1"/>
                <w:sz w:val="24"/>
                <w:szCs w:val="24"/>
              </w:rPr>
              <w:t>欧盟上市的参比制剂包括其在英国上市的同一药品。</w:t>
            </w:r>
          </w:p>
          <w:p w14:paraId="4219A8D9" w14:textId="77777777" w:rsidR="00F2143E" w:rsidRPr="00C61597" w:rsidRDefault="00F2143E" w:rsidP="00F2143E">
            <w:pPr>
              <w:jc w:val="left"/>
              <w:rPr>
                <w:rFonts w:ascii="Times New Roman" w:eastAsia="仿宋_GB2312" w:hAnsi="Times New Roman" w:cs="Times New Roman"/>
                <w:color w:val="000000" w:themeColor="text1"/>
                <w:sz w:val="24"/>
                <w:szCs w:val="24"/>
              </w:rPr>
            </w:pPr>
            <w:r w:rsidRPr="00C61597">
              <w:rPr>
                <w:rFonts w:ascii="Times New Roman" w:eastAsia="仿宋_GB2312" w:hAnsi="Times New Roman" w:cs="Times New Roman"/>
                <w:color w:val="000000" w:themeColor="text1"/>
                <w:sz w:val="24"/>
                <w:szCs w:val="24"/>
              </w:rPr>
              <w:t>4.</w:t>
            </w:r>
            <w:r w:rsidRPr="00C61597">
              <w:rPr>
                <w:rFonts w:ascii="Times New Roman" w:eastAsia="仿宋_GB2312" w:hAnsi="Times New Roman" w:cs="Times New Roman"/>
                <w:color w:val="000000" w:themeColor="text1"/>
                <w:sz w:val="24"/>
                <w:szCs w:val="24"/>
              </w:rPr>
              <w:t>选择未进口参比制剂开展仿制药研究除满足其质量要求外，还需满足现行版《中国药典》和相关指导原则要求。</w:t>
            </w:r>
          </w:p>
          <w:p w14:paraId="6D6F671E" w14:textId="77777777" w:rsidR="00F2143E" w:rsidRPr="00C61597" w:rsidRDefault="00F2143E" w:rsidP="00F2143E">
            <w:pPr>
              <w:jc w:val="left"/>
              <w:rPr>
                <w:rFonts w:ascii="Times New Roman" w:eastAsia="仿宋_GB2312" w:hAnsi="Times New Roman" w:cs="Times New Roman"/>
                <w:color w:val="000000" w:themeColor="text1"/>
                <w:sz w:val="24"/>
                <w:szCs w:val="24"/>
              </w:rPr>
            </w:pPr>
            <w:r w:rsidRPr="00C61597">
              <w:rPr>
                <w:rFonts w:ascii="Times New Roman" w:eastAsia="仿宋_GB2312" w:hAnsi="Times New Roman" w:cs="Times New Roman"/>
                <w:color w:val="000000" w:themeColor="text1"/>
                <w:sz w:val="24"/>
                <w:szCs w:val="24"/>
              </w:rPr>
              <w:t>5.</w:t>
            </w:r>
            <w:r w:rsidRPr="00C61597">
              <w:rPr>
                <w:rFonts w:ascii="Times New Roman" w:eastAsia="仿宋_GB2312" w:hAnsi="Times New Roman" w:cs="Times New Roman"/>
                <w:color w:val="000000" w:themeColor="text1"/>
                <w:sz w:val="24"/>
                <w:szCs w:val="24"/>
              </w:rPr>
              <w:t>放射性药物不同于普通化学药物，具有一定的特殊性如放射性、时效性、按放射性活度给药等特点，参比制剂主要用于明确其研发目标和基本要求，可根据其药物特性同时结合参比制剂的可获得性进行研究。</w:t>
            </w:r>
          </w:p>
        </w:tc>
      </w:tr>
    </w:tbl>
    <w:p w14:paraId="0D13A145" w14:textId="77777777" w:rsidR="009D7C55" w:rsidRPr="00C61597" w:rsidRDefault="00115743">
      <w:pPr>
        <w:snapToGrid w:val="0"/>
        <w:jc w:val="center"/>
        <w:rPr>
          <w:rFonts w:ascii="Times New Roman" w:eastAsia="黑体" w:hAnsi="Times New Roman" w:cs="Times New Roman"/>
          <w:color w:val="000000" w:themeColor="text1"/>
          <w:kern w:val="0"/>
          <w:sz w:val="32"/>
          <w:szCs w:val="32"/>
        </w:rPr>
      </w:pPr>
      <w:r w:rsidRPr="00C61597">
        <w:rPr>
          <w:rFonts w:ascii="Times New Roman" w:eastAsia="黑体" w:hAnsi="Times New Roman" w:cs="Times New Roman"/>
          <w:color w:val="000000" w:themeColor="text1"/>
          <w:kern w:val="0"/>
          <w:sz w:val="32"/>
          <w:szCs w:val="32"/>
        </w:rPr>
        <w:br w:type="page"/>
      </w:r>
    </w:p>
    <w:p w14:paraId="451E7E2D" w14:textId="77777777" w:rsidR="009D7C55" w:rsidRPr="00C61597" w:rsidRDefault="00115743">
      <w:pPr>
        <w:snapToGrid w:val="0"/>
        <w:spacing w:line="360" w:lineRule="auto"/>
        <w:jc w:val="left"/>
        <w:rPr>
          <w:rFonts w:ascii="Times New Roman" w:eastAsia="黑体" w:hAnsi="Times New Roman" w:cs="Times New Roman"/>
          <w:color w:val="000000" w:themeColor="text1"/>
          <w:kern w:val="0"/>
          <w:sz w:val="32"/>
          <w:szCs w:val="32"/>
        </w:rPr>
      </w:pPr>
      <w:r w:rsidRPr="00C61597">
        <w:rPr>
          <w:rFonts w:ascii="Times New Roman" w:eastAsia="黑体" w:hAnsi="Times New Roman" w:cs="Times New Roman"/>
          <w:color w:val="000000" w:themeColor="text1"/>
          <w:kern w:val="0"/>
          <w:sz w:val="32"/>
          <w:szCs w:val="32"/>
        </w:rPr>
        <w:lastRenderedPageBreak/>
        <w:t>附件</w:t>
      </w:r>
      <w:r w:rsidRPr="00C61597">
        <w:rPr>
          <w:rFonts w:ascii="Times New Roman" w:eastAsia="黑体" w:hAnsi="Times New Roman" w:cs="Times New Roman"/>
          <w:color w:val="000000" w:themeColor="text1"/>
          <w:kern w:val="0"/>
          <w:sz w:val="32"/>
          <w:szCs w:val="32"/>
        </w:rPr>
        <w:t>2</w:t>
      </w:r>
    </w:p>
    <w:p w14:paraId="3DDB6156" w14:textId="77777777" w:rsidR="009D7C55" w:rsidRPr="00C61597" w:rsidRDefault="00115743">
      <w:pPr>
        <w:snapToGrid w:val="0"/>
        <w:spacing w:line="360" w:lineRule="auto"/>
        <w:jc w:val="center"/>
        <w:rPr>
          <w:rFonts w:ascii="Times New Roman" w:eastAsia="方正小标宋简体" w:hAnsi="Times New Roman" w:cs="Times New Roman"/>
          <w:color w:val="000000" w:themeColor="text1"/>
          <w:kern w:val="0"/>
          <w:sz w:val="36"/>
          <w:szCs w:val="36"/>
        </w:rPr>
      </w:pPr>
      <w:r w:rsidRPr="00C61597">
        <w:rPr>
          <w:rFonts w:ascii="Times New Roman" w:eastAsia="方正小标宋简体" w:hAnsi="Times New Roman" w:cs="Times New Roman"/>
          <w:color w:val="000000" w:themeColor="text1"/>
          <w:kern w:val="0"/>
          <w:sz w:val="36"/>
          <w:szCs w:val="36"/>
        </w:rPr>
        <w:t>已发布化学仿制药参比制剂增补目录（征求意见稿）</w:t>
      </w:r>
    </w:p>
    <w:tbl>
      <w:tblPr>
        <w:tblW w:w="5000" w:type="pct"/>
        <w:jc w:val="center"/>
        <w:tblLayout w:type="fixed"/>
        <w:tblLook w:val="04A0" w:firstRow="1" w:lastRow="0" w:firstColumn="1" w:lastColumn="0" w:noHBand="0" w:noVBand="1"/>
      </w:tblPr>
      <w:tblGrid>
        <w:gridCol w:w="988"/>
        <w:gridCol w:w="1417"/>
        <w:gridCol w:w="3119"/>
        <w:gridCol w:w="1986"/>
        <w:gridCol w:w="2834"/>
        <w:gridCol w:w="1423"/>
        <w:gridCol w:w="2181"/>
      </w:tblGrid>
      <w:tr w:rsidR="00BE6F62" w:rsidRPr="00E04EA4" w14:paraId="7A67341E" w14:textId="77777777" w:rsidTr="009B5D2E">
        <w:trPr>
          <w:cantSplit/>
          <w:trHeight w:val="20"/>
          <w:tblHeader/>
          <w:jc w:val="center"/>
        </w:trPr>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14:paraId="2431E3AE" w14:textId="77777777" w:rsidR="009D7C55" w:rsidRPr="00E04EA4" w:rsidRDefault="00115743">
            <w:pPr>
              <w:rPr>
                <w:rFonts w:ascii="Times New Roman" w:eastAsia="仿宋_GB2312" w:hAnsi="Times New Roman" w:cs="Times New Roman"/>
                <w:b/>
                <w:bCs/>
                <w:color w:val="000000" w:themeColor="text1"/>
                <w:kern w:val="0"/>
                <w:sz w:val="24"/>
                <w:szCs w:val="24"/>
              </w:rPr>
            </w:pPr>
            <w:r w:rsidRPr="00E04EA4">
              <w:rPr>
                <w:rFonts w:ascii="Times New Roman" w:eastAsia="仿宋_GB2312" w:hAnsi="Times New Roman" w:cs="Times New Roman"/>
                <w:b/>
                <w:bCs/>
                <w:color w:val="000000" w:themeColor="text1"/>
                <w:kern w:val="0"/>
                <w:sz w:val="24"/>
                <w:szCs w:val="24"/>
              </w:rPr>
              <w:t>序号</w:t>
            </w:r>
          </w:p>
        </w:tc>
        <w:tc>
          <w:tcPr>
            <w:tcW w:w="508" w:type="pct"/>
            <w:tcBorders>
              <w:top w:val="single" w:sz="4" w:space="0" w:color="auto"/>
              <w:left w:val="nil"/>
              <w:bottom w:val="single" w:sz="4" w:space="0" w:color="auto"/>
              <w:right w:val="single" w:sz="4" w:space="0" w:color="auto"/>
            </w:tcBorders>
            <w:shd w:val="clear" w:color="auto" w:fill="FFFFFF"/>
            <w:vAlign w:val="center"/>
          </w:tcPr>
          <w:p w14:paraId="28F84FF9" w14:textId="77777777" w:rsidR="009D7C55" w:rsidRPr="00E04EA4" w:rsidRDefault="00115743">
            <w:pPr>
              <w:jc w:val="center"/>
              <w:rPr>
                <w:rFonts w:ascii="Times New Roman" w:eastAsia="仿宋_GB2312" w:hAnsi="Times New Roman" w:cs="Times New Roman"/>
                <w:b/>
                <w:bCs/>
                <w:color w:val="000000" w:themeColor="text1"/>
                <w:kern w:val="0"/>
                <w:sz w:val="24"/>
                <w:szCs w:val="24"/>
              </w:rPr>
            </w:pPr>
            <w:r w:rsidRPr="00E04EA4">
              <w:rPr>
                <w:rFonts w:ascii="Times New Roman" w:eastAsia="仿宋_GB2312" w:hAnsi="Times New Roman" w:cs="Times New Roman"/>
                <w:b/>
                <w:bCs/>
                <w:color w:val="000000" w:themeColor="text1"/>
                <w:kern w:val="0"/>
                <w:sz w:val="24"/>
                <w:szCs w:val="24"/>
              </w:rPr>
              <w:t>药品通用名称</w:t>
            </w:r>
          </w:p>
        </w:tc>
        <w:tc>
          <w:tcPr>
            <w:tcW w:w="1118" w:type="pct"/>
            <w:tcBorders>
              <w:top w:val="single" w:sz="4" w:space="0" w:color="auto"/>
              <w:left w:val="nil"/>
              <w:bottom w:val="single" w:sz="4" w:space="0" w:color="auto"/>
              <w:right w:val="single" w:sz="4" w:space="0" w:color="auto"/>
            </w:tcBorders>
            <w:shd w:val="clear" w:color="auto" w:fill="FFFFFF"/>
            <w:vAlign w:val="center"/>
          </w:tcPr>
          <w:p w14:paraId="5920BB0D" w14:textId="77777777" w:rsidR="009D7C55" w:rsidRPr="00E04EA4" w:rsidRDefault="00115743">
            <w:pPr>
              <w:jc w:val="center"/>
              <w:rPr>
                <w:rFonts w:ascii="Times New Roman" w:eastAsia="仿宋_GB2312" w:hAnsi="Times New Roman" w:cs="Times New Roman"/>
                <w:b/>
                <w:bCs/>
                <w:color w:val="000000" w:themeColor="text1"/>
                <w:kern w:val="0"/>
                <w:sz w:val="24"/>
                <w:szCs w:val="24"/>
              </w:rPr>
            </w:pPr>
            <w:r w:rsidRPr="00E04EA4">
              <w:rPr>
                <w:rFonts w:ascii="Times New Roman" w:eastAsia="仿宋_GB2312" w:hAnsi="Times New Roman" w:cs="Times New Roman"/>
                <w:b/>
                <w:bCs/>
                <w:color w:val="000000" w:themeColor="text1"/>
                <w:kern w:val="0"/>
                <w:sz w:val="24"/>
                <w:szCs w:val="24"/>
              </w:rPr>
              <w:t>英文名称</w:t>
            </w:r>
            <w:r w:rsidRPr="00E04EA4">
              <w:rPr>
                <w:rFonts w:ascii="Times New Roman" w:eastAsia="仿宋_GB2312" w:hAnsi="Times New Roman" w:cs="Times New Roman"/>
                <w:b/>
                <w:bCs/>
                <w:color w:val="000000" w:themeColor="text1"/>
                <w:kern w:val="0"/>
                <w:sz w:val="24"/>
                <w:szCs w:val="24"/>
              </w:rPr>
              <w:t>/</w:t>
            </w:r>
            <w:r w:rsidRPr="00E04EA4">
              <w:rPr>
                <w:rFonts w:ascii="Times New Roman" w:eastAsia="仿宋_GB2312" w:hAnsi="Times New Roman" w:cs="Times New Roman"/>
                <w:b/>
                <w:bCs/>
                <w:color w:val="000000" w:themeColor="text1"/>
                <w:kern w:val="0"/>
                <w:sz w:val="24"/>
                <w:szCs w:val="24"/>
              </w:rPr>
              <w:t>商品名</w:t>
            </w:r>
          </w:p>
        </w:tc>
        <w:tc>
          <w:tcPr>
            <w:tcW w:w="712" w:type="pct"/>
            <w:tcBorders>
              <w:top w:val="single" w:sz="4" w:space="0" w:color="auto"/>
              <w:left w:val="nil"/>
              <w:bottom w:val="single" w:sz="4" w:space="0" w:color="auto"/>
              <w:right w:val="single" w:sz="4" w:space="0" w:color="auto"/>
            </w:tcBorders>
            <w:shd w:val="clear" w:color="auto" w:fill="FFFFFF"/>
            <w:vAlign w:val="center"/>
          </w:tcPr>
          <w:p w14:paraId="57B4D962" w14:textId="77777777" w:rsidR="009D7C55" w:rsidRPr="00E04EA4" w:rsidRDefault="00115743">
            <w:pPr>
              <w:jc w:val="center"/>
              <w:rPr>
                <w:rFonts w:ascii="Times New Roman" w:eastAsia="仿宋_GB2312" w:hAnsi="Times New Roman" w:cs="Times New Roman"/>
                <w:b/>
                <w:bCs/>
                <w:color w:val="000000" w:themeColor="text1"/>
                <w:kern w:val="0"/>
                <w:sz w:val="24"/>
                <w:szCs w:val="24"/>
              </w:rPr>
            </w:pPr>
            <w:r w:rsidRPr="00E04EA4">
              <w:rPr>
                <w:rFonts w:ascii="Times New Roman" w:eastAsia="仿宋_GB2312" w:hAnsi="Times New Roman" w:cs="Times New Roman"/>
                <w:b/>
                <w:bCs/>
                <w:color w:val="000000" w:themeColor="text1"/>
                <w:kern w:val="0"/>
                <w:sz w:val="24"/>
                <w:szCs w:val="24"/>
              </w:rPr>
              <w:t>规格</w:t>
            </w:r>
          </w:p>
        </w:tc>
        <w:tc>
          <w:tcPr>
            <w:tcW w:w="1016" w:type="pct"/>
            <w:tcBorders>
              <w:top w:val="single" w:sz="4" w:space="0" w:color="auto"/>
              <w:left w:val="nil"/>
              <w:bottom w:val="single" w:sz="4" w:space="0" w:color="auto"/>
              <w:right w:val="single" w:sz="4" w:space="0" w:color="auto"/>
            </w:tcBorders>
            <w:shd w:val="clear" w:color="auto" w:fill="FFFFFF"/>
            <w:vAlign w:val="center"/>
          </w:tcPr>
          <w:p w14:paraId="50046183" w14:textId="77777777" w:rsidR="009D7C55" w:rsidRPr="00E04EA4" w:rsidRDefault="00115743">
            <w:pPr>
              <w:jc w:val="center"/>
              <w:rPr>
                <w:rFonts w:ascii="Times New Roman" w:eastAsia="仿宋_GB2312" w:hAnsi="Times New Roman" w:cs="Times New Roman"/>
                <w:b/>
                <w:bCs/>
                <w:color w:val="000000" w:themeColor="text1"/>
                <w:kern w:val="0"/>
                <w:sz w:val="24"/>
                <w:szCs w:val="24"/>
              </w:rPr>
            </w:pPr>
            <w:r w:rsidRPr="00E04EA4">
              <w:rPr>
                <w:rFonts w:ascii="Times New Roman" w:eastAsia="仿宋_GB2312" w:hAnsi="Times New Roman" w:cs="Times New Roman"/>
                <w:b/>
                <w:bCs/>
                <w:color w:val="000000" w:themeColor="text1"/>
                <w:kern w:val="0"/>
                <w:sz w:val="24"/>
                <w:szCs w:val="24"/>
              </w:rPr>
              <w:t>持证商</w:t>
            </w:r>
          </w:p>
        </w:tc>
        <w:tc>
          <w:tcPr>
            <w:tcW w:w="510" w:type="pct"/>
            <w:tcBorders>
              <w:top w:val="single" w:sz="4" w:space="0" w:color="auto"/>
              <w:left w:val="nil"/>
              <w:bottom w:val="single" w:sz="4" w:space="0" w:color="auto"/>
              <w:right w:val="single" w:sz="4" w:space="0" w:color="auto"/>
            </w:tcBorders>
            <w:shd w:val="clear" w:color="auto" w:fill="FFFFFF"/>
            <w:vAlign w:val="center"/>
          </w:tcPr>
          <w:p w14:paraId="531DC16B" w14:textId="77777777" w:rsidR="009D7C55" w:rsidRPr="00E04EA4" w:rsidRDefault="00115743">
            <w:pPr>
              <w:jc w:val="center"/>
              <w:rPr>
                <w:rFonts w:ascii="Times New Roman" w:eastAsia="仿宋_GB2312" w:hAnsi="Times New Roman" w:cs="Times New Roman"/>
                <w:b/>
                <w:bCs/>
                <w:color w:val="000000" w:themeColor="text1"/>
                <w:kern w:val="0"/>
                <w:sz w:val="24"/>
                <w:szCs w:val="24"/>
              </w:rPr>
            </w:pPr>
            <w:r w:rsidRPr="00E04EA4">
              <w:rPr>
                <w:rFonts w:ascii="Times New Roman" w:eastAsia="仿宋_GB2312" w:hAnsi="Times New Roman" w:cs="Times New Roman"/>
                <w:b/>
                <w:bCs/>
                <w:color w:val="000000" w:themeColor="text1"/>
                <w:kern w:val="0"/>
                <w:sz w:val="24"/>
                <w:szCs w:val="24"/>
              </w:rPr>
              <w:t>备注</w:t>
            </w:r>
            <w:r w:rsidRPr="00E04EA4">
              <w:rPr>
                <w:rFonts w:ascii="Times New Roman" w:eastAsia="仿宋_GB2312" w:hAnsi="Times New Roman" w:cs="Times New Roman"/>
                <w:b/>
                <w:bCs/>
                <w:color w:val="000000" w:themeColor="text1"/>
                <w:kern w:val="0"/>
                <w:sz w:val="24"/>
                <w:szCs w:val="24"/>
              </w:rPr>
              <w:t>1</w:t>
            </w:r>
          </w:p>
        </w:tc>
        <w:tc>
          <w:tcPr>
            <w:tcW w:w="782" w:type="pct"/>
            <w:tcBorders>
              <w:top w:val="single" w:sz="4" w:space="0" w:color="auto"/>
              <w:left w:val="nil"/>
              <w:bottom w:val="single" w:sz="4" w:space="0" w:color="auto"/>
              <w:right w:val="single" w:sz="4" w:space="0" w:color="auto"/>
            </w:tcBorders>
            <w:shd w:val="clear" w:color="auto" w:fill="FFFFFF"/>
            <w:vAlign w:val="center"/>
          </w:tcPr>
          <w:p w14:paraId="3792161D" w14:textId="77777777" w:rsidR="009D7C55" w:rsidRPr="00E04EA4" w:rsidRDefault="00115743">
            <w:pPr>
              <w:jc w:val="center"/>
              <w:rPr>
                <w:rFonts w:ascii="Times New Roman" w:eastAsia="仿宋_GB2312" w:hAnsi="Times New Roman" w:cs="Times New Roman"/>
                <w:b/>
                <w:bCs/>
                <w:color w:val="000000" w:themeColor="text1"/>
                <w:kern w:val="0"/>
                <w:sz w:val="24"/>
                <w:szCs w:val="24"/>
              </w:rPr>
            </w:pPr>
            <w:r w:rsidRPr="00E04EA4">
              <w:rPr>
                <w:rFonts w:ascii="Times New Roman" w:eastAsia="仿宋_GB2312" w:hAnsi="Times New Roman" w:cs="Times New Roman"/>
                <w:b/>
                <w:bCs/>
                <w:color w:val="000000" w:themeColor="text1"/>
                <w:kern w:val="0"/>
                <w:sz w:val="24"/>
                <w:szCs w:val="24"/>
              </w:rPr>
              <w:t>备注</w:t>
            </w:r>
            <w:r w:rsidRPr="00E04EA4">
              <w:rPr>
                <w:rFonts w:ascii="Times New Roman" w:eastAsia="仿宋_GB2312" w:hAnsi="Times New Roman" w:cs="Times New Roman"/>
                <w:b/>
                <w:bCs/>
                <w:color w:val="000000" w:themeColor="text1"/>
                <w:kern w:val="0"/>
                <w:sz w:val="24"/>
                <w:szCs w:val="24"/>
              </w:rPr>
              <w:t>2</w:t>
            </w:r>
          </w:p>
        </w:tc>
      </w:tr>
      <w:tr w:rsidR="00697B4D" w:rsidRPr="00E04EA4" w14:paraId="5D18C602"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60F2F515" w14:textId="77777777" w:rsidR="00697B4D" w:rsidRPr="00E04EA4" w:rsidRDefault="00697B4D" w:rsidP="00697B4D">
            <w:pPr>
              <w:pStyle w:val="af2"/>
              <w:numPr>
                <w:ilvl w:val="0"/>
                <w:numId w:val="10"/>
              </w:numPr>
              <w:ind w:firstLineChars="0"/>
              <w:rPr>
                <w:rFonts w:ascii="Times New Roman" w:eastAsia="仿宋_GB2312" w:hAnsi="Times New Roman"/>
                <w:bCs/>
                <w:color w:val="000000" w:themeColor="text1"/>
                <w:kern w:val="0"/>
                <w:sz w:val="24"/>
                <w:szCs w:val="24"/>
                <w:shd w:val="pct15" w:color="auto" w:fill="FFFFFF"/>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63B118BE" w14:textId="5AEA9335"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瑞舒伐他汀依折麦布片（</w:t>
            </w:r>
            <w:r w:rsidRPr="00697B4D">
              <w:rPr>
                <w:rFonts w:ascii="Times New Roman" w:eastAsia="仿宋_GB2312" w:hAnsi="Times New Roman" w:cs="Times New Roman"/>
                <w:color w:val="000000"/>
                <w:sz w:val="24"/>
                <w:szCs w:val="24"/>
              </w:rPr>
              <w:t>I</w:t>
            </w:r>
            <w:r w:rsidRPr="00697B4D">
              <w:rPr>
                <w:rFonts w:ascii="Times New Roman" w:eastAsia="仿宋_GB2312" w:hAnsi="Times New Roman" w:cs="Times New Roman"/>
                <w:color w:val="000000"/>
                <w:sz w:val="24"/>
                <w:szCs w:val="24"/>
              </w:rPr>
              <w:t>）</w:t>
            </w:r>
          </w:p>
        </w:tc>
        <w:tc>
          <w:tcPr>
            <w:tcW w:w="1118" w:type="pct"/>
            <w:tcBorders>
              <w:top w:val="single" w:sz="4" w:space="0" w:color="auto"/>
              <w:left w:val="nil"/>
              <w:bottom w:val="single" w:sz="4" w:space="0" w:color="auto"/>
              <w:right w:val="single" w:sz="4" w:space="0" w:color="auto"/>
            </w:tcBorders>
            <w:shd w:val="clear" w:color="auto" w:fill="auto"/>
            <w:vAlign w:val="center"/>
          </w:tcPr>
          <w:p w14:paraId="1C0F235E" w14:textId="741E4293"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Rosuvastatin Calcium and Ezetimibe Tablets (I)</w:t>
            </w:r>
          </w:p>
        </w:tc>
        <w:tc>
          <w:tcPr>
            <w:tcW w:w="712" w:type="pct"/>
            <w:tcBorders>
              <w:top w:val="single" w:sz="4" w:space="0" w:color="auto"/>
              <w:left w:val="nil"/>
              <w:bottom w:val="single" w:sz="4" w:space="0" w:color="auto"/>
              <w:right w:val="single" w:sz="4" w:space="0" w:color="auto"/>
            </w:tcBorders>
            <w:shd w:val="clear" w:color="auto" w:fill="auto"/>
            <w:vAlign w:val="center"/>
          </w:tcPr>
          <w:p w14:paraId="0BCC87AC" w14:textId="47ECF7F0"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sz w:val="24"/>
                <w:szCs w:val="24"/>
              </w:rPr>
              <w:t>每片含瑞舒伐他汀钙</w:t>
            </w:r>
            <w:r w:rsidRPr="00697B4D">
              <w:rPr>
                <w:rFonts w:ascii="Times New Roman" w:eastAsia="仿宋_GB2312" w:hAnsi="Times New Roman" w:cs="Times New Roman"/>
                <w:sz w:val="24"/>
                <w:szCs w:val="24"/>
              </w:rPr>
              <w:t>10mg</w:t>
            </w:r>
            <w:r w:rsidRPr="00697B4D">
              <w:rPr>
                <w:rFonts w:ascii="Times New Roman" w:eastAsia="仿宋_GB2312" w:hAnsi="Times New Roman" w:cs="Times New Roman"/>
                <w:sz w:val="24"/>
                <w:szCs w:val="24"/>
              </w:rPr>
              <w:t>（按瑞舒伐他汀计）与依折麦布</w:t>
            </w:r>
            <w:r w:rsidRPr="00697B4D">
              <w:rPr>
                <w:rFonts w:ascii="Times New Roman" w:eastAsia="仿宋_GB2312" w:hAnsi="Times New Roman" w:cs="Times New Roman"/>
                <w:sz w:val="24"/>
                <w:szCs w:val="24"/>
              </w:rPr>
              <w:t>10mg</w:t>
            </w:r>
          </w:p>
        </w:tc>
        <w:tc>
          <w:tcPr>
            <w:tcW w:w="1016" w:type="pct"/>
            <w:tcBorders>
              <w:top w:val="single" w:sz="4" w:space="0" w:color="auto"/>
              <w:left w:val="nil"/>
              <w:bottom w:val="single" w:sz="4" w:space="0" w:color="auto"/>
              <w:right w:val="single" w:sz="4" w:space="0" w:color="auto"/>
            </w:tcBorders>
            <w:shd w:val="clear" w:color="auto" w:fill="auto"/>
            <w:vAlign w:val="center"/>
          </w:tcPr>
          <w:p w14:paraId="407D7FA4" w14:textId="68F099D0"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Sanofi-Aventis Ireland Limited T/A SANOFI</w:t>
            </w:r>
          </w:p>
        </w:tc>
        <w:tc>
          <w:tcPr>
            <w:tcW w:w="510" w:type="pct"/>
            <w:tcBorders>
              <w:top w:val="single" w:sz="4" w:space="0" w:color="auto"/>
              <w:left w:val="nil"/>
              <w:bottom w:val="single" w:sz="4" w:space="0" w:color="auto"/>
              <w:right w:val="single" w:sz="4" w:space="0" w:color="auto"/>
            </w:tcBorders>
            <w:shd w:val="clear" w:color="auto" w:fill="auto"/>
            <w:vAlign w:val="center"/>
          </w:tcPr>
          <w:p w14:paraId="29968C39" w14:textId="7149A26B"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国内上市的原研药品</w:t>
            </w:r>
          </w:p>
        </w:tc>
        <w:tc>
          <w:tcPr>
            <w:tcW w:w="782" w:type="pct"/>
            <w:tcBorders>
              <w:top w:val="single" w:sz="4" w:space="0" w:color="auto"/>
              <w:left w:val="nil"/>
              <w:bottom w:val="single" w:sz="4" w:space="0" w:color="auto"/>
              <w:right w:val="single" w:sz="4" w:space="0" w:color="auto"/>
            </w:tcBorders>
            <w:shd w:val="clear" w:color="auto" w:fill="auto"/>
            <w:vAlign w:val="center"/>
          </w:tcPr>
          <w:p w14:paraId="0F8E31CA" w14:textId="30E8C541"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原研进口</w:t>
            </w:r>
          </w:p>
        </w:tc>
      </w:tr>
      <w:tr w:rsidR="009B5D2E" w:rsidRPr="00E04EA4" w14:paraId="499A5E87"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1A711A56" w14:textId="77777777" w:rsidR="009B5D2E" w:rsidRPr="00E04EA4" w:rsidRDefault="009B5D2E" w:rsidP="009B5D2E">
            <w:pPr>
              <w:pStyle w:val="af2"/>
              <w:numPr>
                <w:ilvl w:val="0"/>
                <w:numId w:val="10"/>
              </w:numPr>
              <w:ind w:firstLineChars="0"/>
              <w:rPr>
                <w:rFonts w:ascii="Times New Roman" w:eastAsia="仿宋_GB2312" w:hAnsi="Times New Roman"/>
                <w:bCs/>
                <w:color w:val="000000" w:themeColor="text1"/>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14:paraId="000C2665" w14:textId="6CE4151E" w:rsidR="009B5D2E" w:rsidRPr="00697B4D" w:rsidRDefault="009B5D2E" w:rsidP="009B5D2E">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达格列净二甲双胍缓释片（</w:t>
            </w:r>
            <w:r w:rsidRPr="00697B4D">
              <w:rPr>
                <w:rFonts w:ascii="宋体" w:eastAsia="宋体" w:hAnsi="宋体" w:cs="宋体" w:hint="eastAsia"/>
                <w:color w:val="000000"/>
                <w:sz w:val="24"/>
                <w:szCs w:val="24"/>
              </w:rPr>
              <w:t>Ⅰ</w:t>
            </w:r>
            <w:r w:rsidRPr="00697B4D">
              <w:rPr>
                <w:rFonts w:ascii="Times New Roman" w:eastAsia="仿宋_GB2312" w:hAnsi="Times New Roman" w:cs="Times New Roman"/>
                <w:color w:val="000000"/>
                <w:sz w:val="24"/>
                <w:szCs w:val="24"/>
              </w:rPr>
              <w:t>）</w:t>
            </w:r>
          </w:p>
        </w:tc>
        <w:tc>
          <w:tcPr>
            <w:tcW w:w="1118" w:type="pct"/>
            <w:tcBorders>
              <w:top w:val="nil"/>
              <w:left w:val="nil"/>
              <w:bottom w:val="single" w:sz="4" w:space="0" w:color="auto"/>
              <w:right w:val="single" w:sz="4" w:space="0" w:color="auto"/>
            </w:tcBorders>
            <w:shd w:val="clear" w:color="auto" w:fill="auto"/>
            <w:vAlign w:val="center"/>
          </w:tcPr>
          <w:p w14:paraId="6D29994D" w14:textId="050B1D2F" w:rsidR="009B5D2E" w:rsidRPr="00697B4D" w:rsidRDefault="009B5D2E" w:rsidP="009B5D2E">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Dapagliflozin And Metformin Hydrochloride Extended-Release Tablets/ Xigduo XR</w:t>
            </w:r>
          </w:p>
        </w:tc>
        <w:tc>
          <w:tcPr>
            <w:tcW w:w="712" w:type="pct"/>
            <w:tcBorders>
              <w:top w:val="nil"/>
              <w:left w:val="nil"/>
              <w:bottom w:val="single" w:sz="4" w:space="0" w:color="auto"/>
              <w:right w:val="single" w:sz="4" w:space="0" w:color="auto"/>
            </w:tcBorders>
            <w:shd w:val="clear" w:color="auto" w:fill="auto"/>
            <w:vAlign w:val="center"/>
          </w:tcPr>
          <w:p w14:paraId="6FEB0A0B" w14:textId="166B3C2A" w:rsidR="009B5D2E" w:rsidRPr="00697B4D" w:rsidRDefault="009B5D2E" w:rsidP="009B5D2E">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sz w:val="24"/>
                <w:szCs w:val="24"/>
              </w:rPr>
              <w:t>10mg/1000mg</w:t>
            </w:r>
          </w:p>
        </w:tc>
        <w:tc>
          <w:tcPr>
            <w:tcW w:w="1016" w:type="pct"/>
            <w:tcBorders>
              <w:top w:val="nil"/>
              <w:left w:val="nil"/>
              <w:bottom w:val="single" w:sz="4" w:space="0" w:color="auto"/>
              <w:right w:val="single" w:sz="4" w:space="0" w:color="auto"/>
            </w:tcBorders>
            <w:shd w:val="clear" w:color="auto" w:fill="auto"/>
            <w:vAlign w:val="center"/>
          </w:tcPr>
          <w:p w14:paraId="26ED4534" w14:textId="2AEFD18E" w:rsidR="009B5D2E" w:rsidRPr="00697B4D" w:rsidRDefault="009B5D2E" w:rsidP="009B5D2E">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AstraZeneca AB</w:t>
            </w:r>
          </w:p>
        </w:tc>
        <w:tc>
          <w:tcPr>
            <w:tcW w:w="510" w:type="pct"/>
            <w:tcBorders>
              <w:top w:val="nil"/>
              <w:left w:val="nil"/>
              <w:bottom w:val="single" w:sz="4" w:space="0" w:color="auto"/>
              <w:right w:val="single" w:sz="4" w:space="0" w:color="auto"/>
            </w:tcBorders>
            <w:shd w:val="clear" w:color="auto" w:fill="auto"/>
            <w:vAlign w:val="center"/>
          </w:tcPr>
          <w:p w14:paraId="7784A372" w14:textId="4D46F433" w:rsidR="009B5D2E" w:rsidRPr="00697B4D" w:rsidRDefault="009B5D2E" w:rsidP="009B5D2E">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国内上市的原研药品</w:t>
            </w:r>
          </w:p>
        </w:tc>
        <w:tc>
          <w:tcPr>
            <w:tcW w:w="782" w:type="pct"/>
            <w:tcBorders>
              <w:top w:val="nil"/>
              <w:left w:val="nil"/>
              <w:bottom w:val="single" w:sz="4" w:space="0" w:color="auto"/>
              <w:right w:val="single" w:sz="4" w:space="0" w:color="auto"/>
            </w:tcBorders>
            <w:shd w:val="clear" w:color="auto" w:fill="auto"/>
            <w:vAlign w:val="center"/>
          </w:tcPr>
          <w:p w14:paraId="367F3829" w14:textId="1E20E08A" w:rsidR="009B5D2E" w:rsidRPr="00697B4D" w:rsidRDefault="009B5D2E" w:rsidP="009B5D2E">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原研进口</w:t>
            </w:r>
          </w:p>
        </w:tc>
      </w:tr>
      <w:tr w:rsidR="009B5D2E" w:rsidRPr="00E04EA4" w14:paraId="19D5FFC9"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439A3599" w14:textId="77777777" w:rsidR="009B5D2E" w:rsidRPr="00E04EA4" w:rsidRDefault="009B5D2E" w:rsidP="009B5D2E">
            <w:pPr>
              <w:pStyle w:val="af2"/>
              <w:numPr>
                <w:ilvl w:val="0"/>
                <w:numId w:val="10"/>
              </w:numPr>
              <w:ind w:firstLineChars="0"/>
              <w:rPr>
                <w:rFonts w:ascii="Times New Roman" w:eastAsia="仿宋_GB2312" w:hAnsi="Times New Roman"/>
                <w:bCs/>
                <w:color w:val="000000" w:themeColor="text1"/>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14:paraId="0E071A55" w14:textId="185393BA" w:rsidR="009B5D2E" w:rsidRPr="00697B4D" w:rsidRDefault="009B5D2E" w:rsidP="009B5D2E">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达格列净二甲双胍缓释片（</w:t>
            </w:r>
            <w:r w:rsidRPr="00697B4D">
              <w:rPr>
                <w:rFonts w:ascii="宋体" w:eastAsia="宋体" w:hAnsi="宋体" w:cs="宋体" w:hint="eastAsia"/>
                <w:color w:val="000000"/>
                <w:sz w:val="24"/>
                <w:szCs w:val="24"/>
              </w:rPr>
              <w:t>Ⅱ</w:t>
            </w:r>
            <w:r w:rsidRPr="00697B4D">
              <w:rPr>
                <w:rFonts w:ascii="Times New Roman" w:eastAsia="仿宋_GB2312" w:hAnsi="Times New Roman" w:cs="Times New Roman"/>
                <w:color w:val="000000"/>
                <w:sz w:val="24"/>
                <w:szCs w:val="24"/>
              </w:rPr>
              <w:t>）</w:t>
            </w:r>
          </w:p>
        </w:tc>
        <w:tc>
          <w:tcPr>
            <w:tcW w:w="1118" w:type="pct"/>
            <w:tcBorders>
              <w:top w:val="nil"/>
              <w:left w:val="nil"/>
              <w:bottom w:val="single" w:sz="4" w:space="0" w:color="auto"/>
              <w:right w:val="single" w:sz="4" w:space="0" w:color="auto"/>
            </w:tcBorders>
            <w:shd w:val="clear" w:color="auto" w:fill="auto"/>
            <w:vAlign w:val="center"/>
          </w:tcPr>
          <w:p w14:paraId="4189E9FF" w14:textId="595704C2" w:rsidR="009B5D2E" w:rsidRPr="00697B4D" w:rsidRDefault="009B5D2E" w:rsidP="009B5D2E">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Dapagliflozin And Metformin Hydrochloride Extended-Release Tablets/ Xigduo XR</w:t>
            </w:r>
          </w:p>
        </w:tc>
        <w:tc>
          <w:tcPr>
            <w:tcW w:w="712" w:type="pct"/>
            <w:tcBorders>
              <w:top w:val="nil"/>
              <w:left w:val="nil"/>
              <w:bottom w:val="single" w:sz="4" w:space="0" w:color="auto"/>
              <w:right w:val="single" w:sz="4" w:space="0" w:color="auto"/>
            </w:tcBorders>
            <w:shd w:val="clear" w:color="auto" w:fill="auto"/>
            <w:vAlign w:val="center"/>
          </w:tcPr>
          <w:p w14:paraId="62E2C18A" w14:textId="7A5E7D89" w:rsidR="009B5D2E" w:rsidRPr="00697B4D" w:rsidRDefault="009B5D2E" w:rsidP="009B5D2E">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2.5mg/1000mg</w:t>
            </w:r>
          </w:p>
        </w:tc>
        <w:tc>
          <w:tcPr>
            <w:tcW w:w="1016" w:type="pct"/>
            <w:tcBorders>
              <w:top w:val="nil"/>
              <w:left w:val="nil"/>
              <w:bottom w:val="single" w:sz="4" w:space="0" w:color="auto"/>
              <w:right w:val="single" w:sz="4" w:space="0" w:color="auto"/>
            </w:tcBorders>
            <w:shd w:val="clear" w:color="auto" w:fill="auto"/>
            <w:vAlign w:val="center"/>
          </w:tcPr>
          <w:p w14:paraId="3027A62C" w14:textId="1602E2AA" w:rsidR="009B5D2E" w:rsidRPr="00697B4D" w:rsidRDefault="009B5D2E" w:rsidP="009B5D2E">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AstraZeneca AB</w:t>
            </w:r>
          </w:p>
        </w:tc>
        <w:tc>
          <w:tcPr>
            <w:tcW w:w="510" w:type="pct"/>
            <w:tcBorders>
              <w:top w:val="nil"/>
              <w:left w:val="nil"/>
              <w:bottom w:val="single" w:sz="4" w:space="0" w:color="auto"/>
              <w:right w:val="single" w:sz="4" w:space="0" w:color="auto"/>
            </w:tcBorders>
            <w:shd w:val="clear" w:color="auto" w:fill="auto"/>
            <w:vAlign w:val="center"/>
          </w:tcPr>
          <w:p w14:paraId="7C1EB40E" w14:textId="07BE4AD5" w:rsidR="009B5D2E" w:rsidRPr="00697B4D" w:rsidRDefault="009B5D2E" w:rsidP="009B5D2E">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国内上市的原研药品</w:t>
            </w:r>
          </w:p>
        </w:tc>
        <w:tc>
          <w:tcPr>
            <w:tcW w:w="782" w:type="pct"/>
            <w:tcBorders>
              <w:top w:val="nil"/>
              <w:left w:val="nil"/>
              <w:bottom w:val="single" w:sz="4" w:space="0" w:color="auto"/>
              <w:right w:val="single" w:sz="4" w:space="0" w:color="auto"/>
            </w:tcBorders>
            <w:shd w:val="clear" w:color="auto" w:fill="auto"/>
            <w:vAlign w:val="center"/>
          </w:tcPr>
          <w:p w14:paraId="40EE87A1" w14:textId="6E52D65C" w:rsidR="009B5D2E" w:rsidRPr="00697B4D" w:rsidRDefault="009B5D2E" w:rsidP="009B5D2E">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原研进口</w:t>
            </w:r>
          </w:p>
        </w:tc>
      </w:tr>
      <w:tr w:rsidR="009B5D2E" w:rsidRPr="00E04EA4" w14:paraId="40C8E16B"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41C282C2" w14:textId="77777777" w:rsidR="009B5D2E" w:rsidRPr="00E04EA4" w:rsidRDefault="009B5D2E" w:rsidP="009B5D2E">
            <w:pPr>
              <w:pStyle w:val="af2"/>
              <w:numPr>
                <w:ilvl w:val="0"/>
                <w:numId w:val="10"/>
              </w:numPr>
              <w:ind w:firstLineChars="0"/>
              <w:rPr>
                <w:rFonts w:ascii="Times New Roman" w:eastAsia="仿宋_GB2312" w:hAnsi="Times New Roman"/>
                <w:bCs/>
                <w:color w:val="000000" w:themeColor="text1"/>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14:paraId="5E1F23EB" w14:textId="63C9A1BC" w:rsidR="009B5D2E" w:rsidRPr="00697B4D" w:rsidRDefault="009B5D2E" w:rsidP="009B5D2E">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达格列净二甲双胍缓释片（</w:t>
            </w:r>
            <w:r w:rsidRPr="00697B4D">
              <w:rPr>
                <w:rFonts w:ascii="宋体" w:eastAsia="宋体" w:hAnsi="宋体" w:cs="宋体" w:hint="eastAsia"/>
                <w:color w:val="000000"/>
                <w:sz w:val="24"/>
                <w:szCs w:val="24"/>
              </w:rPr>
              <w:t>Ⅲ</w:t>
            </w:r>
            <w:r w:rsidRPr="00697B4D">
              <w:rPr>
                <w:rFonts w:ascii="Times New Roman" w:eastAsia="仿宋_GB2312" w:hAnsi="Times New Roman" w:cs="Times New Roman"/>
                <w:color w:val="000000"/>
                <w:sz w:val="24"/>
                <w:szCs w:val="24"/>
              </w:rPr>
              <w:t>）</w:t>
            </w:r>
          </w:p>
        </w:tc>
        <w:tc>
          <w:tcPr>
            <w:tcW w:w="1118" w:type="pct"/>
            <w:tcBorders>
              <w:top w:val="nil"/>
              <w:left w:val="nil"/>
              <w:bottom w:val="single" w:sz="4" w:space="0" w:color="auto"/>
              <w:right w:val="single" w:sz="4" w:space="0" w:color="auto"/>
            </w:tcBorders>
            <w:shd w:val="clear" w:color="auto" w:fill="auto"/>
            <w:vAlign w:val="center"/>
          </w:tcPr>
          <w:p w14:paraId="6BB1C73C" w14:textId="494E8981" w:rsidR="009B5D2E" w:rsidRPr="00697B4D" w:rsidRDefault="009B5D2E" w:rsidP="009B5D2E">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Dapagliflozin And Metformin Hydrochloride Extended-Release Tablets/ Xigduo XR</w:t>
            </w:r>
          </w:p>
        </w:tc>
        <w:tc>
          <w:tcPr>
            <w:tcW w:w="712" w:type="pct"/>
            <w:tcBorders>
              <w:top w:val="nil"/>
              <w:left w:val="nil"/>
              <w:bottom w:val="single" w:sz="4" w:space="0" w:color="auto"/>
              <w:right w:val="single" w:sz="4" w:space="0" w:color="auto"/>
            </w:tcBorders>
            <w:shd w:val="clear" w:color="auto" w:fill="auto"/>
            <w:vAlign w:val="center"/>
          </w:tcPr>
          <w:p w14:paraId="1E3532F9" w14:textId="64FDFC64" w:rsidR="009B5D2E" w:rsidRPr="00697B4D" w:rsidRDefault="009B5D2E" w:rsidP="009B5D2E">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5mg/1000mg</w:t>
            </w:r>
          </w:p>
        </w:tc>
        <w:tc>
          <w:tcPr>
            <w:tcW w:w="1016" w:type="pct"/>
            <w:tcBorders>
              <w:top w:val="nil"/>
              <w:left w:val="nil"/>
              <w:bottom w:val="single" w:sz="4" w:space="0" w:color="auto"/>
              <w:right w:val="single" w:sz="4" w:space="0" w:color="auto"/>
            </w:tcBorders>
            <w:shd w:val="clear" w:color="auto" w:fill="auto"/>
            <w:vAlign w:val="center"/>
          </w:tcPr>
          <w:p w14:paraId="79F13CC4" w14:textId="7EC8830F" w:rsidR="009B5D2E" w:rsidRPr="00697B4D" w:rsidRDefault="009B5D2E" w:rsidP="009B5D2E">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AstraZeneca AB</w:t>
            </w:r>
          </w:p>
        </w:tc>
        <w:tc>
          <w:tcPr>
            <w:tcW w:w="510" w:type="pct"/>
            <w:tcBorders>
              <w:top w:val="nil"/>
              <w:left w:val="nil"/>
              <w:bottom w:val="single" w:sz="4" w:space="0" w:color="auto"/>
              <w:right w:val="single" w:sz="4" w:space="0" w:color="auto"/>
            </w:tcBorders>
            <w:shd w:val="clear" w:color="auto" w:fill="auto"/>
            <w:vAlign w:val="center"/>
          </w:tcPr>
          <w:p w14:paraId="36B521E4" w14:textId="6D58C484" w:rsidR="009B5D2E" w:rsidRPr="00697B4D" w:rsidRDefault="009B5D2E" w:rsidP="009B5D2E">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国内上市的原研药品</w:t>
            </w:r>
          </w:p>
        </w:tc>
        <w:tc>
          <w:tcPr>
            <w:tcW w:w="782" w:type="pct"/>
            <w:tcBorders>
              <w:top w:val="nil"/>
              <w:left w:val="nil"/>
              <w:bottom w:val="single" w:sz="4" w:space="0" w:color="auto"/>
              <w:right w:val="single" w:sz="4" w:space="0" w:color="auto"/>
            </w:tcBorders>
            <w:shd w:val="clear" w:color="auto" w:fill="auto"/>
            <w:vAlign w:val="center"/>
          </w:tcPr>
          <w:p w14:paraId="5DE1F6E0" w14:textId="7AF68B84" w:rsidR="009B5D2E" w:rsidRPr="00697B4D" w:rsidRDefault="009B5D2E" w:rsidP="009B5D2E">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原研进口</w:t>
            </w:r>
          </w:p>
        </w:tc>
      </w:tr>
      <w:tr w:rsidR="00697B4D" w:rsidRPr="00E04EA4" w14:paraId="2B248826"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7D2E264C" w14:textId="77777777" w:rsidR="00697B4D" w:rsidRPr="00E04EA4" w:rsidRDefault="00697B4D" w:rsidP="00697B4D">
            <w:pPr>
              <w:pStyle w:val="af2"/>
              <w:numPr>
                <w:ilvl w:val="0"/>
                <w:numId w:val="10"/>
              </w:numPr>
              <w:ind w:firstLineChars="0"/>
              <w:rPr>
                <w:rFonts w:ascii="Times New Roman" w:eastAsia="仿宋_GB2312" w:hAnsi="Times New Roman"/>
                <w:bCs/>
                <w:color w:val="000000" w:themeColor="text1"/>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14:paraId="6E80346F" w14:textId="721A2766" w:rsidR="00697B4D" w:rsidRPr="00D6595B" w:rsidRDefault="00697B4D" w:rsidP="00697B4D">
            <w:pPr>
              <w:jc w:val="center"/>
              <w:rPr>
                <w:rFonts w:ascii="Times New Roman" w:eastAsia="仿宋_GB2312" w:hAnsi="Times New Roman" w:cs="Times New Roman"/>
                <w:sz w:val="24"/>
                <w:szCs w:val="24"/>
              </w:rPr>
            </w:pPr>
            <w:r w:rsidRPr="00D6595B">
              <w:rPr>
                <w:rFonts w:ascii="Times New Roman" w:eastAsia="仿宋_GB2312" w:hAnsi="Times New Roman" w:cs="Times New Roman"/>
                <w:sz w:val="24"/>
                <w:szCs w:val="24"/>
              </w:rPr>
              <w:t>泊沙康唑口服混悬液</w:t>
            </w:r>
          </w:p>
        </w:tc>
        <w:tc>
          <w:tcPr>
            <w:tcW w:w="1118" w:type="pct"/>
            <w:tcBorders>
              <w:top w:val="nil"/>
              <w:left w:val="nil"/>
              <w:bottom w:val="single" w:sz="4" w:space="0" w:color="auto"/>
              <w:right w:val="single" w:sz="4" w:space="0" w:color="auto"/>
            </w:tcBorders>
            <w:shd w:val="clear" w:color="auto" w:fill="auto"/>
            <w:vAlign w:val="center"/>
          </w:tcPr>
          <w:p w14:paraId="476865DC" w14:textId="70665D8D" w:rsidR="00697B4D" w:rsidRPr="00D6595B" w:rsidRDefault="00697B4D" w:rsidP="00697B4D">
            <w:pPr>
              <w:jc w:val="center"/>
              <w:rPr>
                <w:rFonts w:ascii="Times New Roman" w:eastAsia="仿宋_GB2312" w:hAnsi="Times New Roman" w:cs="Times New Roman"/>
                <w:sz w:val="24"/>
                <w:szCs w:val="24"/>
              </w:rPr>
            </w:pPr>
            <w:r w:rsidRPr="00D6595B">
              <w:rPr>
                <w:rFonts w:ascii="Times New Roman" w:eastAsia="仿宋_GB2312" w:hAnsi="Times New Roman" w:cs="Times New Roman"/>
                <w:sz w:val="24"/>
                <w:szCs w:val="24"/>
              </w:rPr>
              <w:t>Posaconazole Oral Suspension/NOXAFIL</w:t>
            </w:r>
          </w:p>
        </w:tc>
        <w:tc>
          <w:tcPr>
            <w:tcW w:w="712" w:type="pct"/>
            <w:tcBorders>
              <w:top w:val="nil"/>
              <w:left w:val="nil"/>
              <w:bottom w:val="single" w:sz="4" w:space="0" w:color="auto"/>
              <w:right w:val="single" w:sz="4" w:space="0" w:color="auto"/>
            </w:tcBorders>
            <w:shd w:val="clear" w:color="auto" w:fill="auto"/>
            <w:vAlign w:val="center"/>
          </w:tcPr>
          <w:p w14:paraId="0B18732E" w14:textId="221FEC60" w:rsidR="00697B4D" w:rsidRPr="00D6595B" w:rsidRDefault="00697B4D" w:rsidP="00697B4D">
            <w:pPr>
              <w:jc w:val="center"/>
              <w:rPr>
                <w:rFonts w:ascii="Times New Roman" w:eastAsia="仿宋_GB2312" w:hAnsi="Times New Roman" w:cs="Times New Roman"/>
                <w:sz w:val="24"/>
                <w:szCs w:val="24"/>
              </w:rPr>
            </w:pPr>
            <w:r w:rsidRPr="00D6595B">
              <w:rPr>
                <w:rFonts w:ascii="Times New Roman" w:eastAsia="仿宋_GB2312" w:hAnsi="Times New Roman" w:cs="Times New Roman"/>
                <w:sz w:val="24"/>
                <w:szCs w:val="24"/>
              </w:rPr>
              <w:t>40mg/ml</w:t>
            </w:r>
          </w:p>
        </w:tc>
        <w:tc>
          <w:tcPr>
            <w:tcW w:w="1016" w:type="pct"/>
            <w:tcBorders>
              <w:top w:val="nil"/>
              <w:left w:val="nil"/>
              <w:bottom w:val="single" w:sz="4" w:space="0" w:color="auto"/>
              <w:right w:val="single" w:sz="4" w:space="0" w:color="auto"/>
            </w:tcBorders>
            <w:shd w:val="clear" w:color="auto" w:fill="auto"/>
            <w:vAlign w:val="center"/>
          </w:tcPr>
          <w:p w14:paraId="44075F69" w14:textId="5E6895DD" w:rsidR="00697B4D" w:rsidRPr="00B60374" w:rsidRDefault="00697B4D" w:rsidP="00D6595B">
            <w:pPr>
              <w:jc w:val="center"/>
              <w:rPr>
                <w:rFonts w:ascii="Times New Roman" w:hAnsi="Times New Roman" w:cs="Times New Roman"/>
                <w:sz w:val="24"/>
                <w:szCs w:val="24"/>
              </w:rPr>
            </w:pPr>
            <w:r w:rsidRPr="00B60374">
              <w:rPr>
                <w:rFonts w:ascii="Times New Roman" w:hAnsi="Times New Roman" w:cs="Times New Roman"/>
                <w:sz w:val="24"/>
                <w:szCs w:val="24"/>
              </w:rPr>
              <w:t>SCHERING CORP/</w:t>
            </w:r>
            <w:r w:rsidRPr="00B60374">
              <w:rPr>
                <w:rFonts w:ascii="Times New Roman" w:hAnsi="Times New Roman" w:cs="Times New Roman"/>
                <w:sz w:val="24"/>
                <w:szCs w:val="24"/>
              </w:rPr>
              <w:br/>
            </w:r>
            <w:r w:rsidR="00B60374">
              <w:rPr>
                <w:rFonts w:ascii="Times New Roman" w:hAnsi="Times New Roman" w:cs="Times New Roman" w:hint="eastAsia"/>
                <w:sz w:val="24"/>
                <w:szCs w:val="24"/>
              </w:rPr>
              <w:t>Merck Sharp &amp;Dohme Corp.</w:t>
            </w:r>
          </w:p>
        </w:tc>
        <w:tc>
          <w:tcPr>
            <w:tcW w:w="510" w:type="pct"/>
            <w:tcBorders>
              <w:top w:val="nil"/>
              <w:left w:val="nil"/>
              <w:bottom w:val="single" w:sz="4" w:space="0" w:color="auto"/>
              <w:right w:val="single" w:sz="4" w:space="0" w:color="auto"/>
            </w:tcBorders>
            <w:shd w:val="clear" w:color="auto" w:fill="auto"/>
            <w:vAlign w:val="center"/>
          </w:tcPr>
          <w:p w14:paraId="69E425B8" w14:textId="6C72B67B" w:rsidR="00697B4D" w:rsidRPr="00D6595B" w:rsidRDefault="00697B4D" w:rsidP="00697B4D">
            <w:pPr>
              <w:jc w:val="center"/>
              <w:rPr>
                <w:rFonts w:ascii="Times New Roman" w:eastAsia="仿宋_GB2312" w:hAnsi="Times New Roman" w:cs="Times New Roman"/>
                <w:sz w:val="24"/>
                <w:szCs w:val="24"/>
              </w:rPr>
            </w:pPr>
            <w:r w:rsidRPr="00D6595B">
              <w:rPr>
                <w:rFonts w:ascii="Times New Roman" w:eastAsia="仿宋_GB2312" w:hAnsi="Times New Roman" w:cs="Times New Roman"/>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7087F73B" w14:textId="07CF86E5"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美国橙皮书</w:t>
            </w:r>
          </w:p>
        </w:tc>
      </w:tr>
      <w:tr w:rsidR="00697B4D" w:rsidRPr="00E04EA4" w14:paraId="357C1F6D"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12A80B4D" w14:textId="77777777" w:rsidR="00697B4D" w:rsidRPr="00E04EA4" w:rsidRDefault="00697B4D" w:rsidP="00697B4D">
            <w:pPr>
              <w:pStyle w:val="af2"/>
              <w:numPr>
                <w:ilvl w:val="0"/>
                <w:numId w:val="10"/>
              </w:numPr>
              <w:ind w:firstLineChars="0"/>
              <w:rPr>
                <w:rFonts w:ascii="Times New Roman" w:eastAsia="仿宋_GB2312" w:hAnsi="Times New Roman"/>
                <w:bCs/>
                <w:color w:val="000000" w:themeColor="text1"/>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14:paraId="53C6376D" w14:textId="3F76BC8F"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去氧孕烯炔雌醇片</w:t>
            </w:r>
          </w:p>
        </w:tc>
        <w:tc>
          <w:tcPr>
            <w:tcW w:w="1118" w:type="pct"/>
            <w:tcBorders>
              <w:top w:val="nil"/>
              <w:left w:val="nil"/>
              <w:bottom w:val="single" w:sz="4" w:space="0" w:color="auto"/>
              <w:right w:val="single" w:sz="4" w:space="0" w:color="auto"/>
            </w:tcBorders>
            <w:shd w:val="clear" w:color="auto" w:fill="auto"/>
            <w:vAlign w:val="center"/>
          </w:tcPr>
          <w:p w14:paraId="7649421C" w14:textId="492C8AB9"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Desogestrel and Ethinyl estradiol</w:t>
            </w:r>
            <w:r w:rsidRPr="00697B4D">
              <w:rPr>
                <w:rFonts w:ascii="Times New Roman" w:eastAsia="仿宋_GB2312" w:hAnsi="Times New Roman" w:cs="Times New Roman"/>
                <w:color w:val="000000"/>
                <w:sz w:val="24"/>
                <w:szCs w:val="24"/>
              </w:rPr>
              <w:br/>
              <w:t>Tablets</w:t>
            </w:r>
          </w:p>
        </w:tc>
        <w:tc>
          <w:tcPr>
            <w:tcW w:w="712" w:type="pct"/>
            <w:tcBorders>
              <w:top w:val="nil"/>
              <w:left w:val="nil"/>
              <w:bottom w:val="single" w:sz="4" w:space="0" w:color="auto"/>
              <w:right w:val="single" w:sz="4" w:space="0" w:color="auto"/>
            </w:tcBorders>
            <w:shd w:val="clear" w:color="auto" w:fill="auto"/>
            <w:vAlign w:val="center"/>
          </w:tcPr>
          <w:p w14:paraId="737A337D" w14:textId="4CD2ADB4"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去氧孕烯</w:t>
            </w:r>
            <w:r w:rsidRPr="00697B4D">
              <w:rPr>
                <w:rFonts w:ascii="Times New Roman" w:eastAsia="仿宋_GB2312" w:hAnsi="Times New Roman" w:cs="Times New Roman"/>
                <w:sz w:val="24"/>
                <w:szCs w:val="24"/>
              </w:rPr>
              <w:br/>
              <w:t>0.15mg/</w:t>
            </w:r>
            <w:r w:rsidRPr="00697B4D">
              <w:rPr>
                <w:rFonts w:ascii="Times New Roman" w:eastAsia="仿宋_GB2312" w:hAnsi="Times New Roman" w:cs="Times New Roman"/>
                <w:sz w:val="24"/>
                <w:szCs w:val="24"/>
              </w:rPr>
              <w:t>炔雌醇</w:t>
            </w:r>
            <w:r w:rsidRPr="00697B4D">
              <w:rPr>
                <w:rFonts w:ascii="Times New Roman" w:eastAsia="仿宋_GB2312" w:hAnsi="Times New Roman" w:cs="Times New Roman"/>
                <w:sz w:val="24"/>
                <w:szCs w:val="24"/>
              </w:rPr>
              <w:br/>
              <w:t>0.03mg</w:t>
            </w:r>
          </w:p>
        </w:tc>
        <w:tc>
          <w:tcPr>
            <w:tcW w:w="1016" w:type="pct"/>
            <w:tcBorders>
              <w:top w:val="nil"/>
              <w:left w:val="nil"/>
              <w:bottom w:val="single" w:sz="4" w:space="0" w:color="auto"/>
              <w:right w:val="single" w:sz="4" w:space="0" w:color="auto"/>
            </w:tcBorders>
            <w:shd w:val="clear" w:color="auto" w:fill="auto"/>
            <w:vAlign w:val="center"/>
          </w:tcPr>
          <w:p w14:paraId="32164469" w14:textId="495EABB4"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DURAMED PHARMACEUTICALS INC SUB BARR LABORATORIES INC</w:t>
            </w:r>
          </w:p>
        </w:tc>
        <w:tc>
          <w:tcPr>
            <w:tcW w:w="510" w:type="pct"/>
            <w:tcBorders>
              <w:top w:val="nil"/>
              <w:left w:val="nil"/>
              <w:bottom w:val="single" w:sz="4" w:space="0" w:color="auto"/>
              <w:right w:val="single" w:sz="4" w:space="0" w:color="auto"/>
            </w:tcBorders>
            <w:shd w:val="clear" w:color="auto" w:fill="auto"/>
            <w:vAlign w:val="center"/>
          </w:tcPr>
          <w:p w14:paraId="1B4B4FAE" w14:textId="4FEE0603"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国际公认的同种药品</w:t>
            </w:r>
          </w:p>
        </w:tc>
        <w:tc>
          <w:tcPr>
            <w:tcW w:w="782" w:type="pct"/>
            <w:tcBorders>
              <w:top w:val="nil"/>
              <w:left w:val="nil"/>
              <w:bottom w:val="single" w:sz="4" w:space="0" w:color="auto"/>
              <w:right w:val="single" w:sz="4" w:space="0" w:color="auto"/>
            </w:tcBorders>
            <w:shd w:val="clear" w:color="auto" w:fill="auto"/>
            <w:vAlign w:val="center"/>
          </w:tcPr>
          <w:p w14:paraId="333C9064" w14:textId="796970F6"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美国橙皮书</w:t>
            </w:r>
          </w:p>
        </w:tc>
      </w:tr>
      <w:tr w:rsidR="00697B4D" w:rsidRPr="00E04EA4" w14:paraId="22525D89"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3387DB11" w14:textId="77777777" w:rsidR="00697B4D" w:rsidRPr="00E04EA4" w:rsidRDefault="00697B4D" w:rsidP="00697B4D">
            <w:pPr>
              <w:pStyle w:val="af2"/>
              <w:numPr>
                <w:ilvl w:val="0"/>
                <w:numId w:val="10"/>
              </w:numPr>
              <w:ind w:firstLineChars="0"/>
              <w:rPr>
                <w:rFonts w:ascii="Times New Roman" w:eastAsia="仿宋_GB2312" w:hAnsi="Times New Roman"/>
                <w:bCs/>
                <w:color w:val="000000" w:themeColor="text1"/>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14:paraId="7DEBFD07" w14:textId="5D1F7F55"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醋酸地非法林注射液</w:t>
            </w:r>
          </w:p>
        </w:tc>
        <w:tc>
          <w:tcPr>
            <w:tcW w:w="1118" w:type="pct"/>
            <w:tcBorders>
              <w:top w:val="nil"/>
              <w:left w:val="nil"/>
              <w:bottom w:val="single" w:sz="4" w:space="0" w:color="auto"/>
              <w:right w:val="single" w:sz="4" w:space="0" w:color="auto"/>
            </w:tcBorders>
            <w:shd w:val="clear" w:color="auto" w:fill="auto"/>
            <w:vAlign w:val="center"/>
          </w:tcPr>
          <w:p w14:paraId="6156FE49" w14:textId="1C64C45C"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Difelikefalin Acetate Injection/KORSUVA</w:t>
            </w:r>
          </w:p>
        </w:tc>
        <w:tc>
          <w:tcPr>
            <w:tcW w:w="712" w:type="pct"/>
            <w:tcBorders>
              <w:top w:val="nil"/>
              <w:left w:val="nil"/>
              <w:bottom w:val="single" w:sz="4" w:space="0" w:color="auto"/>
              <w:right w:val="single" w:sz="4" w:space="0" w:color="auto"/>
            </w:tcBorders>
            <w:shd w:val="clear" w:color="auto" w:fill="auto"/>
            <w:vAlign w:val="center"/>
          </w:tcPr>
          <w:p w14:paraId="61662363" w14:textId="60CDC726"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65mcg /1.3mL(50mcg/mL)</w:t>
            </w:r>
          </w:p>
        </w:tc>
        <w:tc>
          <w:tcPr>
            <w:tcW w:w="1016" w:type="pct"/>
            <w:tcBorders>
              <w:top w:val="nil"/>
              <w:left w:val="nil"/>
              <w:bottom w:val="single" w:sz="4" w:space="0" w:color="auto"/>
              <w:right w:val="single" w:sz="4" w:space="0" w:color="auto"/>
            </w:tcBorders>
            <w:shd w:val="clear" w:color="auto" w:fill="auto"/>
            <w:vAlign w:val="center"/>
          </w:tcPr>
          <w:p w14:paraId="26688A3F" w14:textId="515DF2D1"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CARA THERAPEUTICS INC</w:t>
            </w:r>
          </w:p>
        </w:tc>
        <w:tc>
          <w:tcPr>
            <w:tcW w:w="510" w:type="pct"/>
            <w:tcBorders>
              <w:top w:val="nil"/>
              <w:left w:val="nil"/>
              <w:bottom w:val="single" w:sz="4" w:space="0" w:color="auto"/>
              <w:right w:val="single" w:sz="4" w:space="0" w:color="auto"/>
            </w:tcBorders>
            <w:shd w:val="clear" w:color="auto" w:fill="auto"/>
            <w:vAlign w:val="center"/>
          </w:tcPr>
          <w:p w14:paraId="138C6157" w14:textId="1C3918FD"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0B7F00E7" w14:textId="55806C50"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美国橙皮书</w:t>
            </w:r>
          </w:p>
        </w:tc>
      </w:tr>
      <w:tr w:rsidR="00697B4D" w:rsidRPr="00E04EA4" w14:paraId="4B2E1161"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4C1366C7" w14:textId="77777777" w:rsidR="00697B4D" w:rsidRPr="00E04EA4" w:rsidRDefault="00697B4D" w:rsidP="00697B4D">
            <w:pPr>
              <w:pStyle w:val="af2"/>
              <w:numPr>
                <w:ilvl w:val="0"/>
                <w:numId w:val="10"/>
              </w:numPr>
              <w:ind w:firstLineChars="0"/>
              <w:rPr>
                <w:rFonts w:ascii="Times New Roman" w:eastAsia="仿宋_GB2312" w:hAnsi="Times New Roman"/>
                <w:bCs/>
                <w:color w:val="000000" w:themeColor="text1"/>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14:paraId="1F5AB03E" w14:textId="3AC82110"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奥沙利铂注射液</w:t>
            </w:r>
          </w:p>
        </w:tc>
        <w:tc>
          <w:tcPr>
            <w:tcW w:w="1118" w:type="pct"/>
            <w:tcBorders>
              <w:top w:val="nil"/>
              <w:left w:val="nil"/>
              <w:bottom w:val="single" w:sz="4" w:space="0" w:color="auto"/>
              <w:right w:val="single" w:sz="4" w:space="0" w:color="auto"/>
            </w:tcBorders>
            <w:shd w:val="clear" w:color="auto" w:fill="auto"/>
            <w:vAlign w:val="center"/>
          </w:tcPr>
          <w:p w14:paraId="75280D17" w14:textId="2AA94126"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Oxaliplatin Injection /OXALIPLATIN</w:t>
            </w:r>
          </w:p>
        </w:tc>
        <w:tc>
          <w:tcPr>
            <w:tcW w:w="712" w:type="pct"/>
            <w:tcBorders>
              <w:top w:val="nil"/>
              <w:left w:val="nil"/>
              <w:bottom w:val="single" w:sz="4" w:space="0" w:color="auto"/>
              <w:right w:val="single" w:sz="4" w:space="0" w:color="auto"/>
            </w:tcBorders>
            <w:shd w:val="clear" w:color="auto" w:fill="auto"/>
            <w:vAlign w:val="center"/>
          </w:tcPr>
          <w:p w14:paraId="1C8B3201" w14:textId="3A351C95"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10ml</w:t>
            </w:r>
            <w:r w:rsidRPr="00697B4D">
              <w:rPr>
                <w:rFonts w:ascii="Times New Roman" w:eastAsia="仿宋_GB2312" w:hAnsi="Times New Roman" w:cs="Times New Roman"/>
                <w:sz w:val="24"/>
                <w:szCs w:val="24"/>
              </w:rPr>
              <w:t>：</w:t>
            </w:r>
            <w:r w:rsidRPr="00697B4D">
              <w:rPr>
                <w:rFonts w:ascii="Times New Roman" w:eastAsia="仿宋_GB2312" w:hAnsi="Times New Roman" w:cs="Times New Roman"/>
                <w:sz w:val="24"/>
                <w:szCs w:val="24"/>
              </w:rPr>
              <w:t>50mg</w:t>
            </w:r>
          </w:p>
        </w:tc>
        <w:tc>
          <w:tcPr>
            <w:tcW w:w="1016" w:type="pct"/>
            <w:tcBorders>
              <w:top w:val="nil"/>
              <w:left w:val="nil"/>
              <w:bottom w:val="single" w:sz="4" w:space="0" w:color="auto"/>
              <w:right w:val="single" w:sz="4" w:space="0" w:color="auto"/>
            </w:tcBorders>
            <w:shd w:val="clear" w:color="auto" w:fill="auto"/>
            <w:vAlign w:val="center"/>
          </w:tcPr>
          <w:p w14:paraId="230A1393" w14:textId="22964870"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Qilu Pharmaceutical Hainan Co Ltd</w:t>
            </w:r>
          </w:p>
        </w:tc>
        <w:tc>
          <w:tcPr>
            <w:tcW w:w="510" w:type="pct"/>
            <w:tcBorders>
              <w:top w:val="nil"/>
              <w:left w:val="nil"/>
              <w:bottom w:val="single" w:sz="4" w:space="0" w:color="auto"/>
              <w:right w:val="single" w:sz="4" w:space="0" w:color="auto"/>
            </w:tcBorders>
            <w:shd w:val="clear" w:color="auto" w:fill="auto"/>
            <w:vAlign w:val="center"/>
          </w:tcPr>
          <w:p w14:paraId="549DC59E" w14:textId="60D5AE67" w:rsidR="00697B4D" w:rsidRPr="00697B4D" w:rsidRDefault="00697B4D" w:rsidP="00697B4D">
            <w:pPr>
              <w:jc w:val="center"/>
              <w:rPr>
                <w:rFonts w:ascii="Times New Roman" w:eastAsia="仿宋_GB2312" w:hAnsi="Times New Roman" w:cs="Times New Roman"/>
                <w:sz w:val="24"/>
                <w:szCs w:val="24"/>
              </w:rPr>
            </w:pPr>
          </w:p>
        </w:tc>
        <w:tc>
          <w:tcPr>
            <w:tcW w:w="782" w:type="pct"/>
            <w:tcBorders>
              <w:top w:val="nil"/>
              <w:left w:val="nil"/>
              <w:bottom w:val="single" w:sz="4" w:space="0" w:color="auto"/>
              <w:right w:val="single" w:sz="4" w:space="0" w:color="auto"/>
            </w:tcBorders>
            <w:shd w:val="clear" w:color="auto" w:fill="auto"/>
            <w:vAlign w:val="center"/>
          </w:tcPr>
          <w:p w14:paraId="43B328B9" w14:textId="29F87E2E"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美国橙皮书</w:t>
            </w:r>
          </w:p>
        </w:tc>
      </w:tr>
      <w:tr w:rsidR="00697B4D" w:rsidRPr="00E04EA4" w14:paraId="31381B0D"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415D9DB7" w14:textId="77777777" w:rsidR="00697B4D" w:rsidRPr="00E04EA4" w:rsidRDefault="00697B4D" w:rsidP="00697B4D">
            <w:pPr>
              <w:pStyle w:val="af2"/>
              <w:numPr>
                <w:ilvl w:val="0"/>
                <w:numId w:val="10"/>
              </w:numPr>
              <w:ind w:firstLineChars="0"/>
              <w:rPr>
                <w:rFonts w:ascii="Times New Roman" w:eastAsia="仿宋_GB2312" w:hAnsi="Times New Roman"/>
                <w:bCs/>
                <w:color w:val="000000" w:themeColor="text1"/>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14:paraId="3F784967" w14:textId="3D0D6E12"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奥沙利铂注射液</w:t>
            </w:r>
          </w:p>
        </w:tc>
        <w:tc>
          <w:tcPr>
            <w:tcW w:w="1118" w:type="pct"/>
            <w:tcBorders>
              <w:top w:val="nil"/>
              <w:left w:val="nil"/>
              <w:bottom w:val="single" w:sz="4" w:space="0" w:color="auto"/>
              <w:right w:val="single" w:sz="4" w:space="0" w:color="auto"/>
            </w:tcBorders>
            <w:shd w:val="clear" w:color="auto" w:fill="auto"/>
            <w:vAlign w:val="center"/>
          </w:tcPr>
          <w:p w14:paraId="04A4B8AE" w14:textId="47448DB1"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Oxaliplatin Injection /OXALIPLATIN</w:t>
            </w:r>
          </w:p>
        </w:tc>
        <w:tc>
          <w:tcPr>
            <w:tcW w:w="712" w:type="pct"/>
            <w:tcBorders>
              <w:top w:val="nil"/>
              <w:left w:val="nil"/>
              <w:bottom w:val="single" w:sz="4" w:space="0" w:color="auto"/>
              <w:right w:val="single" w:sz="4" w:space="0" w:color="auto"/>
            </w:tcBorders>
            <w:shd w:val="clear" w:color="auto" w:fill="auto"/>
            <w:vAlign w:val="center"/>
          </w:tcPr>
          <w:p w14:paraId="3E4DB0E5" w14:textId="2BFCA162"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20ml</w:t>
            </w:r>
            <w:r w:rsidRPr="00697B4D">
              <w:rPr>
                <w:rFonts w:ascii="Times New Roman" w:eastAsia="仿宋_GB2312" w:hAnsi="Times New Roman" w:cs="Times New Roman"/>
                <w:sz w:val="24"/>
                <w:szCs w:val="24"/>
              </w:rPr>
              <w:t>：</w:t>
            </w:r>
            <w:r w:rsidRPr="00697B4D">
              <w:rPr>
                <w:rFonts w:ascii="Times New Roman" w:eastAsia="仿宋_GB2312" w:hAnsi="Times New Roman" w:cs="Times New Roman"/>
                <w:sz w:val="24"/>
                <w:szCs w:val="24"/>
              </w:rPr>
              <w:t>100mg</w:t>
            </w:r>
          </w:p>
        </w:tc>
        <w:tc>
          <w:tcPr>
            <w:tcW w:w="1016" w:type="pct"/>
            <w:tcBorders>
              <w:top w:val="nil"/>
              <w:left w:val="nil"/>
              <w:bottom w:val="single" w:sz="4" w:space="0" w:color="auto"/>
              <w:right w:val="single" w:sz="4" w:space="0" w:color="auto"/>
            </w:tcBorders>
            <w:shd w:val="clear" w:color="auto" w:fill="auto"/>
            <w:vAlign w:val="center"/>
          </w:tcPr>
          <w:p w14:paraId="4588182F" w14:textId="15C7FD87"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Qilu Pharmaceutical  Hainan Co Ltd</w:t>
            </w:r>
          </w:p>
        </w:tc>
        <w:tc>
          <w:tcPr>
            <w:tcW w:w="510" w:type="pct"/>
            <w:tcBorders>
              <w:top w:val="nil"/>
              <w:left w:val="nil"/>
              <w:bottom w:val="single" w:sz="4" w:space="0" w:color="auto"/>
              <w:right w:val="single" w:sz="4" w:space="0" w:color="auto"/>
            </w:tcBorders>
            <w:shd w:val="clear" w:color="auto" w:fill="auto"/>
            <w:vAlign w:val="center"/>
          </w:tcPr>
          <w:p w14:paraId="1114987F" w14:textId="0090A207" w:rsidR="00697B4D" w:rsidRPr="00697B4D" w:rsidRDefault="00697B4D" w:rsidP="00697B4D">
            <w:pPr>
              <w:jc w:val="center"/>
              <w:rPr>
                <w:rFonts w:ascii="Times New Roman" w:eastAsia="仿宋_GB2312" w:hAnsi="Times New Roman" w:cs="Times New Roman"/>
                <w:sz w:val="24"/>
                <w:szCs w:val="24"/>
              </w:rPr>
            </w:pPr>
          </w:p>
        </w:tc>
        <w:tc>
          <w:tcPr>
            <w:tcW w:w="782" w:type="pct"/>
            <w:tcBorders>
              <w:top w:val="nil"/>
              <w:left w:val="nil"/>
              <w:bottom w:val="single" w:sz="4" w:space="0" w:color="auto"/>
              <w:right w:val="single" w:sz="4" w:space="0" w:color="auto"/>
            </w:tcBorders>
            <w:shd w:val="clear" w:color="auto" w:fill="auto"/>
            <w:vAlign w:val="center"/>
          </w:tcPr>
          <w:p w14:paraId="5E2AF64F" w14:textId="5D36CF9B"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美国橙皮书</w:t>
            </w:r>
          </w:p>
        </w:tc>
      </w:tr>
      <w:tr w:rsidR="00697B4D" w:rsidRPr="00E04EA4" w14:paraId="6F2E717C"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56F9F517" w14:textId="77777777" w:rsidR="00697B4D" w:rsidRPr="00E04EA4" w:rsidRDefault="00697B4D" w:rsidP="00697B4D">
            <w:pPr>
              <w:pStyle w:val="af2"/>
              <w:numPr>
                <w:ilvl w:val="0"/>
                <w:numId w:val="10"/>
              </w:numPr>
              <w:ind w:firstLineChars="0"/>
              <w:rPr>
                <w:rFonts w:ascii="Times New Roman" w:eastAsia="仿宋_GB2312" w:hAnsi="Times New Roman"/>
                <w:bCs/>
                <w:color w:val="000000" w:themeColor="text1"/>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14:paraId="4E3C65EC" w14:textId="1AC75BAE"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注射用盐酸美法仑</w:t>
            </w:r>
          </w:p>
        </w:tc>
        <w:tc>
          <w:tcPr>
            <w:tcW w:w="1118" w:type="pct"/>
            <w:tcBorders>
              <w:top w:val="nil"/>
              <w:left w:val="nil"/>
              <w:bottom w:val="single" w:sz="4" w:space="0" w:color="auto"/>
              <w:right w:val="single" w:sz="4" w:space="0" w:color="auto"/>
            </w:tcBorders>
            <w:shd w:val="clear" w:color="auto" w:fill="auto"/>
            <w:vAlign w:val="center"/>
          </w:tcPr>
          <w:p w14:paraId="7E1EDE28" w14:textId="6D14EB0A"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Melphalan Hydrochloride for Injection/EVOMELA</w:t>
            </w:r>
          </w:p>
        </w:tc>
        <w:tc>
          <w:tcPr>
            <w:tcW w:w="712" w:type="pct"/>
            <w:tcBorders>
              <w:top w:val="nil"/>
              <w:left w:val="nil"/>
              <w:bottom w:val="single" w:sz="4" w:space="0" w:color="auto"/>
              <w:right w:val="single" w:sz="4" w:space="0" w:color="auto"/>
            </w:tcBorders>
            <w:shd w:val="clear" w:color="auto" w:fill="auto"/>
            <w:vAlign w:val="center"/>
          </w:tcPr>
          <w:p w14:paraId="013D930E" w14:textId="5689CDC0"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50mg</w:t>
            </w:r>
          </w:p>
        </w:tc>
        <w:tc>
          <w:tcPr>
            <w:tcW w:w="1016" w:type="pct"/>
            <w:tcBorders>
              <w:top w:val="nil"/>
              <w:left w:val="nil"/>
              <w:bottom w:val="single" w:sz="4" w:space="0" w:color="auto"/>
              <w:right w:val="single" w:sz="4" w:space="0" w:color="auto"/>
            </w:tcBorders>
            <w:shd w:val="clear" w:color="auto" w:fill="auto"/>
            <w:vAlign w:val="center"/>
          </w:tcPr>
          <w:p w14:paraId="323F3091" w14:textId="7FA726F9"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ACROTECH BIOPHARMA INC</w:t>
            </w:r>
          </w:p>
        </w:tc>
        <w:tc>
          <w:tcPr>
            <w:tcW w:w="510" w:type="pct"/>
            <w:tcBorders>
              <w:top w:val="nil"/>
              <w:left w:val="nil"/>
              <w:bottom w:val="single" w:sz="4" w:space="0" w:color="auto"/>
              <w:right w:val="single" w:sz="4" w:space="0" w:color="auto"/>
            </w:tcBorders>
            <w:shd w:val="clear" w:color="auto" w:fill="auto"/>
            <w:vAlign w:val="center"/>
          </w:tcPr>
          <w:p w14:paraId="3D36F229" w14:textId="4A8F11B2"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7FF4D8CF" w14:textId="6DA6C196"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美国橙皮书</w:t>
            </w:r>
          </w:p>
        </w:tc>
      </w:tr>
      <w:tr w:rsidR="00697B4D" w:rsidRPr="00E04EA4" w14:paraId="70DA4A98"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63C49EA7" w14:textId="77777777" w:rsidR="00697B4D" w:rsidRPr="00E04EA4" w:rsidRDefault="00697B4D" w:rsidP="00697B4D">
            <w:pPr>
              <w:pStyle w:val="af2"/>
              <w:numPr>
                <w:ilvl w:val="0"/>
                <w:numId w:val="10"/>
              </w:numPr>
              <w:ind w:firstLineChars="0"/>
              <w:rPr>
                <w:rFonts w:ascii="Times New Roman" w:eastAsia="仿宋_GB2312" w:hAnsi="Times New Roman"/>
                <w:bCs/>
                <w:color w:val="000000" w:themeColor="text1"/>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14:paraId="09074935" w14:textId="315D9539"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盐酸卡马替尼片</w:t>
            </w:r>
          </w:p>
        </w:tc>
        <w:tc>
          <w:tcPr>
            <w:tcW w:w="1118" w:type="pct"/>
            <w:tcBorders>
              <w:top w:val="nil"/>
              <w:left w:val="nil"/>
              <w:bottom w:val="single" w:sz="4" w:space="0" w:color="auto"/>
              <w:right w:val="single" w:sz="4" w:space="0" w:color="auto"/>
            </w:tcBorders>
            <w:shd w:val="clear" w:color="auto" w:fill="auto"/>
            <w:vAlign w:val="center"/>
          </w:tcPr>
          <w:p w14:paraId="7790363D" w14:textId="6E327DC0"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Capmatinib hydrochloride Tablets/Tabrecta</w:t>
            </w:r>
          </w:p>
        </w:tc>
        <w:tc>
          <w:tcPr>
            <w:tcW w:w="712" w:type="pct"/>
            <w:tcBorders>
              <w:top w:val="nil"/>
              <w:left w:val="nil"/>
              <w:bottom w:val="single" w:sz="4" w:space="0" w:color="auto"/>
              <w:right w:val="single" w:sz="4" w:space="0" w:color="auto"/>
            </w:tcBorders>
            <w:shd w:val="clear" w:color="auto" w:fill="auto"/>
            <w:vAlign w:val="center"/>
          </w:tcPr>
          <w:p w14:paraId="727DC701" w14:textId="220F2AFC"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200mg</w:t>
            </w:r>
          </w:p>
        </w:tc>
        <w:tc>
          <w:tcPr>
            <w:tcW w:w="1016" w:type="pct"/>
            <w:tcBorders>
              <w:top w:val="nil"/>
              <w:left w:val="nil"/>
              <w:bottom w:val="single" w:sz="4" w:space="0" w:color="auto"/>
              <w:right w:val="single" w:sz="4" w:space="0" w:color="auto"/>
            </w:tcBorders>
            <w:shd w:val="clear" w:color="auto" w:fill="auto"/>
            <w:vAlign w:val="center"/>
          </w:tcPr>
          <w:p w14:paraId="5E487383" w14:textId="3AF0BF51"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Novartis Pharmaceuticals Corporation</w:t>
            </w:r>
          </w:p>
        </w:tc>
        <w:tc>
          <w:tcPr>
            <w:tcW w:w="510" w:type="pct"/>
            <w:tcBorders>
              <w:top w:val="nil"/>
              <w:left w:val="nil"/>
              <w:bottom w:val="single" w:sz="4" w:space="0" w:color="auto"/>
              <w:right w:val="single" w:sz="4" w:space="0" w:color="auto"/>
            </w:tcBorders>
            <w:shd w:val="clear" w:color="auto" w:fill="auto"/>
            <w:vAlign w:val="center"/>
          </w:tcPr>
          <w:p w14:paraId="1C845610" w14:textId="40E861FD"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1BE665C0" w14:textId="2E03FF67"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美国橙皮书</w:t>
            </w:r>
          </w:p>
        </w:tc>
      </w:tr>
      <w:tr w:rsidR="00697B4D" w:rsidRPr="00E04EA4" w14:paraId="2171757A"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6A4207DF" w14:textId="77777777" w:rsidR="00697B4D" w:rsidRPr="00E04EA4" w:rsidRDefault="00697B4D" w:rsidP="00697B4D">
            <w:pPr>
              <w:pStyle w:val="af2"/>
              <w:numPr>
                <w:ilvl w:val="0"/>
                <w:numId w:val="10"/>
              </w:numPr>
              <w:ind w:firstLineChars="0"/>
              <w:rPr>
                <w:rFonts w:ascii="Times New Roman" w:eastAsia="仿宋_GB2312" w:hAnsi="Times New Roman"/>
                <w:bCs/>
                <w:color w:val="000000" w:themeColor="text1"/>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14:paraId="0234D8EC" w14:textId="6A69D9BF"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盐酸卡马替尼片</w:t>
            </w:r>
          </w:p>
        </w:tc>
        <w:tc>
          <w:tcPr>
            <w:tcW w:w="1118" w:type="pct"/>
            <w:tcBorders>
              <w:top w:val="nil"/>
              <w:left w:val="nil"/>
              <w:bottom w:val="single" w:sz="4" w:space="0" w:color="auto"/>
              <w:right w:val="single" w:sz="4" w:space="0" w:color="auto"/>
            </w:tcBorders>
            <w:shd w:val="clear" w:color="auto" w:fill="auto"/>
            <w:vAlign w:val="center"/>
          </w:tcPr>
          <w:p w14:paraId="40728038" w14:textId="79D37197"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Capmatinib hydrochloride Tablets/Tabrecta</w:t>
            </w:r>
          </w:p>
        </w:tc>
        <w:tc>
          <w:tcPr>
            <w:tcW w:w="712" w:type="pct"/>
            <w:tcBorders>
              <w:top w:val="nil"/>
              <w:left w:val="nil"/>
              <w:bottom w:val="single" w:sz="4" w:space="0" w:color="auto"/>
              <w:right w:val="single" w:sz="4" w:space="0" w:color="auto"/>
            </w:tcBorders>
            <w:shd w:val="clear" w:color="auto" w:fill="auto"/>
            <w:vAlign w:val="center"/>
          </w:tcPr>
          <w:p w14:paraId="03ADBDD1" w14:textId="3FB99BB3"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150mg</w:t>
            </w:r>
          </w:p>
        </w:tc>
        <w:tc>
          <w:tcPr>
            <w:tcW w:w="1016" w:type="pct"/>
            <w:tcBorders>
              <w:top w:val="nil"/>
              <w:left w:val="nil"/>
              <w:bottom w:val="single" w:sz="4" w:space="0" w:color="auto"/>
              <w:right w:val="single" w:sz="4" w:space="0" w:color="auto"/>
            </w:tcBorders>
            <w:shd w:val="clear" w:color="auto" w:fill="auto"/>
            <w:vAlign w:val="center"/>
          </w:tcPr>
          <w:p w14:paraId="3B579A65" w14:textId="4E9706F5"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Novartis Pharmaceuticals Corporation</w:t>
            </w:r>
          </w:p>
        </w:tc>
        <w:tc>
          <w:tcPr>
            <w:tcW w:w="510" w:type="pct"/>
            <w:tcBorders>
              <w:top w:val="nil"/>
              <w:left w:val="nil"/>
              <w:bottom w:val="single" w:sz="4" w:space="0" w:color="auto"/>
              <w:right w:val="single" w:sz="4" w:space="0" w:color="auto"/>
            </w:tcBorders>
            <w:shd w:val="clear" w:color="auto" w:fill="auto"/>
            <w:vAlign w:val="center"/>
          </w:tcPr>
          <w:p w14:paraId="2ACAF99F" w14:textId="12F2B22F"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47D715F0" w14:textId="03AA6C00"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美国橙皮书</w:t>
            </w:r>
          </w:p>
        </w:tc>
      </w:tr>
      <w:tr w:rsidR="00697B4D" w:rsidRPr="00E04EA4" w14:paraId="0CBC8D67"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18B48245" w14:textId="77777777" w:rsidR="00697B4D" w:rsidRPr="00E04EA4" w:rsidRDefault="00697B4D" w:rsidP="00697B4D">
            <w:pPr>
              <w:pStyle w:val="af2"/>
              <w:numPr>
                <w:ilvl w:val="0"/>
                <w:numId w:val="10"/>
              </w:numPr>
              <w:ind w:firstLineChars="0"/>
              <w:rPr>
                <w:rFonts w:ascii="Times New Roman" w:eastAsia="仿宋_GB2312" w:hAnsi="Times New Roman"/>
                <w:bCs/>
                <w:color w:val="000000" w:themeColor="text1"/>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14:paraId="5FF64657" w14:textId="3BFDF4F2"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伊曲康唑口服液</w:t>
            </w:r>
          </w:p>
        </w:tc>
        <w:tc>
          <w:tcPr>
            <w:tcW w:w="1118" w:type="pct"/>
            <w:tcBorders>
              <w:top w:val="nil"/>
              <w:left w:val="nil"/>
              <w:bottom w:val="single" w:sz="4" w:space="0" w:color="auto"/>
              <w:right w:val="single" w:sz="4" w:space="0" w:color="auto"/>
            </w:tcBorders>
            <w:shd w:val="clear" w:color="auto" w:fill="auto"/>
            <w:vAlign w:val="center"/>
          </w:tcPr>
          <w:p w14:paraId="05F55711" w14:textId="18AAC38E"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Itraconazole Oral Solution/Sporanox</w:t>
            </w:r>
          </w:p>
        </w:tc>
        <w:tc>
          <w:tcPr>
            <w:tcW w:w="712" w:type="pct"/>
            <w:tcBorders>
              <w:top w:val="nil"/>
              <w:left w:val="nil"/>
              <w:bottom w:val="single" w:sz="4" w:space="0" w:color="auto"/>
              <w:right w:val="single" w:sz="4" w:space="0" w:color="auto"/>
            </w:tcBorders>
            <w:shd w:val="clear" w:color="auto" w:fill="auto"/>
            <w:vAlign w:val="center"/>
          </w:tcPr>
          <w:p w14:paraId="3019EA63" w14:textId="6A1CD7AE"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150ml: 1.5g</w:t>
            </w:r>
          </w:p>
        </w:tc>
        <w:tc>
          <w:tcPr>
            <w:tcW w:w="1016" w:type="pct"/>
            <w:tcBorders>
              <w:top w:val="nil"/>
              <w:left w:val="nil"/>
              <w:bottom w:val="single" w:sz="4" w:space="0" w:color="auto"/>
              <w:right w:val="single" w:sz="4" w:space="0" w:color="auto"/>
            </w:tcBorders>
            <w:shd w:val="clear" w:color="auto" w:fill="auto"/>
            <w:vAlign w:val="center"/>
          </w:tcPr>
          <w:p w14:paraId="6D41AF2E" w14:textId="6F8B17C8"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Janssen Pharmaceuticals, Inc</w:t>
            </w:r>
          </w:p>
        </w:tc>
        <w:tc>
          <w:tcPr>
            <w:tcW w:w="510" w:type="pct"/>
            <w:tcBorders>
              <w:top w:val="nil"/>
              <w:left w:val="nil"/>
              <w:bottom w:val="single" w:sz="4" w:space="0" w:color="auto"/>
              <w:right w:val="single" w:sz="4" w:space="0" w:color="auto"/>
            </w:tcBorders>
            <w:shd w:val="clear" w:color="auto" w:fill="auto"/>
            <w:vAlign w:val="center"/>
          </w:tcPr>
          <w:p w14:paraId="0BEA620A" w14:textId="461C513C"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39BFC385" w14:textId="4765551F"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美国橙皮书</w:t>
            </w:r>
          </w:p>
        </w:tc>
      </w:tr>
      <w:tr w:rsidR="00697B4D" w:rsidRPr="00E04EA4" w14:paraId="49845A6B"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2886B439" w14:textId="77777777" w:rsidR="00697B4D" w:rsidRPr="00E04EA4" w:rsidRDefault="00697B4D" w:rsidP="00697B4D">
            <w:pPr>
              <w:pStyle w:val="af2"/>
              <w:numPr>
                <w:ilvl w:val="0"/>
                <w:numId w:val="10"/>
              </w:numPr>
              <w:ind w:firstLineChars="0"/>
              <w:rPr>
                <w:rFonts w:ascii="Times New Roman" w:eastAsia="仿宋_GB2312" w:hAnsi="Times New Roman"/>
                <w:bCs/>
                <w:color w:val="000000" w:themeColor="text1"/>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14:paraId="52BCA7CD" w14:textId="157F5670"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利塞膦酸钠片</w:t>
            </w:r>
          </w:p>
        </w:tc>
        <w:tc>
          <w:tcPr>
            <w:tcW w:w="1118" w:type="pct"/>
            <w:tcBorders>
              <w:top w:val="nil"/>
              <w:left w:val="nil"/>
              <w:bottom w:val="single" w:sz="4" w:space="0" w:color="auto"/>
              <w:right w:val="single" w:sz="4" w:space="0" w:color="auto"/>
            </w:tcBorders>
            <w:shd w:val="clear" w:color="auto" w:fill="auto"/>
            <w:vAlign w:val="center"/>
          </w:tcPr>
          <w:p w14:paraId="2A7E4D0C" w14:textId="5123C7CD"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Risedronate Sodium Tablets/ACTONEL</w:t>
            </w:r>
          </w:p>
        </w:tc>
        <w:tc>
          <w:tcPr>
            <w:tcW w:w="712" w:type="pct"/>
            <w:tcBorders>
              <w:top w:val="nil"/>
              <w:left w:val="nil"/>
              <w:bottom w:val="single" w:sz="4" w:space="0" w:color="auto"/>
              <w:right w:val="single" w:sz="4" w:space="0" w:color="auto"/>
            </w:tcBorders>
            <w:shd w:val="clear" w:color="auto" w:fill="auto"/>
            <w:vAlign w:val="center"/>
          </w:tcPr>
          <w:p w14:paraId="4A5E9C93" w14:textId="64B4D764"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5mg</w:t>
            </w:r>
          </w:p>
        </w:tc>
        <w:tc>
          <w:tcPr>
            <w:tcW w:w="1016" w:type="pct"/>
            <w:tcBorders>
              <w:top w:val="nil"/>
              <w:left w:val="nil"/>
              <w:bottom w:val="single" w:sz="4" w:space="0" w:color="auto"/>
              <w:right w:val="single" w:sz="4" w:space="0" w:color="auto"/>
            </w:tcBorders>
            <w:shd w:val="clear" w:color="auto" w:fill="auto"/>
            <w:vAlign w:val="center"/>
          </w:tcPr>
          <w:p w14:paraId="2AA99DBA" w14:textId="08B801F4"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THERAMEX IRELAND LIMITED</w:t>
            </w:r>
          </w:p>
        </w:tc>
        <w:tc>
          <w:tcPr>
            <w:tcW w:w="510" w:type="pct"/>
            <w:tcBorders>
              <w:top w:val="nil"/>
              <w:left w:val="nil"/>
              <w:bottom w:val="single" w:sz="4" w:space="0" w:color="auto"/>
              <w:right w:val="single" w:sz="4" w:space="0" w:color="auto"/>
            </w:tcBorders>
            <w:shd w:val="clear" w:color="auto" w:fill="auto"/>
            <w:vAlign w:val="center"/>
          </w:tcPr>
          <w:p w14:paraId="4814B8BE" w14:textId="162FB354"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5E00387F" w14:textId="3EFF4E25"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欧盟上市</w:t>
            </w:r>
          </w:p>
        </w:tc>
      </w:tr>
      <w:tr w:rsidR="00697B4D" w:rsidRPr="00E04EA4" w14:paraId="6EF55EEC"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758DA57E" w14:textId="77777777" w:rsidR="00697B4D" w:rsidRPr="00E04EA4" w:rsidRDefault="00697B4D" w:rsidP="00697B4D">
            <w:pPr>
              <w:pStyle w:val="af2"/>
              <w:numPr>
                <w:ilvl w:val="0"/>
                <w:numId w:val="10"/>
              </w:numPr>
              <w:ind w:firstLineChars="0"/>
              <w:rPr>
                <w:rFonts w:ascii="Times New Roman" w:eastAsia="仿宋_GB2312" w:hAnsi="Times New Roman"/>
                <w:bCs/>
                <w:color w:val="000000" w:themeColor="text1"/>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14:paraId="5612BED2" w14:textId="6365B6DC"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利塞膦酸钠片</w:t>
            </w:r>
          </w:p>
        </w:tc>
        <w:tc>
          <w:tcPr>
            <w:tcW w:w="1118" w:type="pct"/>
            <w:tcBorders>
              <w:top w:val="nil"/>
              <w:left w:val="nil"/>
              <w:bottom w:val="single" w:sz="4" w:space="0" w:color="auto"/>
              <w:right w:val="single" w:sz="4" w:space="0" w:color="auto"/>
            </w:tcBorders>
            <w:shd w:val="clear" w:color="auto" w:fill="auto"/>
            <w:vAlign w:val="center"/>
          </w:tcPr>
          <w:p w14:paraId="282F556F" w14:textId="5024F275"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Risedronate Sodium Tablets/ACTONEL</w:t>
            </w:r>
          </w:p>
        </w:tc>
        <w:tc>
          <w:tcPr>
            <w:tcW w:w="712" w:type="pct"/>
            <w:tcBorders>
              <w:top w:val="nil"/>
              <w:left w:val="nil"/>
              <w:bottom w:val="single" w:sz="4" w:space="0" w:color="auto"/>
              <w:right w:val="single" w:sz="4" w:space="0" w:color="auto"/>
            </w:tcBorders>
            <w:shd w:val="clear" w:color="auto" w:fill="auto"/>
            <w:vAlign w:val="center"/>
          </w:tcPr>
          <w:p w14:paraId="3AED4051" w14:textId="347658DB"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35mg</w:t>
            </w:r>
          </w:p>
        </w:tc>
        <w:tc>
          <w:tcPr>
            <w:tcW w:w="1016" w:type="pct"/>
            <w:tcBorders>
              <w:top w:val="nil"/>
              <w:left w:val="nil"/>
              <w:bottom w:val="single" w:sz="4" w:space="0" w:color="auto"/>
              <w:right w:val="single" w:sz="4" w:space="0" w:color="auto"/>
            </w:tcBorders>
            <w:shd w:val="clear" w:color="auto" w:fill="auto"/>
            <w:vAlign w:val="center"/>
          </w:tcPr>
          <w:p w14:paraId="3AC937B9" w14:textId="3B3BA80B"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THERAMEX IRELAND LIMITED</w:t>
            </w:r>
          </w:p>
        </w:tc>
        <w:tc>
          <w:tcPr>
            <w:tcW w:w="510" w:type="pct"/>
            <w:tcBorders>
              <w:top w:val="nil"/>
              <w:left w:val="nil"/>
              <w:bottom w:val="single" w:sz="4" w:space="0" w:color="auto"/>
              <w:right w:val="single" w:sz="4" w:space="0" w:color="auto"/>
            </w:tcBorders>
            <w:shd w:val="clear" w:color="auto" w:fill="auto"/>
            <w:vAlign w:val="center"/>
          </w:tcPr>
          <w:p w14:paraId="546B74F2" w14:textId="7AAA89B4"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39723F5B" w14:textId="7B71CB2D"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欧盟上市</w:t>
            </w:r>
          </w:p>
        </w:tc>
      </w:tr>
      <w:tr w:rsidR="00697B4D" w:rsidRPr="00E04EA4" w14:paraId="761DF539"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4B13067E" w14:textId="77777777" w:rsidR="00697B4D" w:rsidRPr="00E04EA4" w:rsidRDefault="00697B4D" w:rsidP="00697B4D">
            <w:pPr>
              <w:pStyle w:val="af2"/>
              <w:numPr>
                <w:ilvl w:val="0"/>
                <w:numId w:val="10"/>
              </w:numPr>
              <w:ind w:firstLineChars="0"/>
              <w:rPr>
                <w:rFonts w:ascii="Times New Roman" w:eastAsia="仿宋_GB2312" w:hAnsi="Times New Roman"/>
                <w:bCs/>
                <w:color w:val="000000" w:themeColor="text1"/>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14:paraId="33ECE1E6" w14:textId="578C893D"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布地奈德福莫特罗吸入气雾剂</w:t>
            </w:r>
          </w:p>
        </w:tc>
        <w:tc>
          <w:tcPr>
            <w:tcW w:w="1118" w:type="pct"/>
            <w:tcBorders>
              <w:top w:val="nil"/>
              <w:left w:val="nil"/>
              <w:bottom w:val="single" w:sz="4" w:space="0" w:color="auto"/>
              <w:right w:val="single" w:sz="4" w:space="0" w:color="auto"/>
            </w:tcBorders>
            <w:shd w:val="clear" w:color="auto" w:fill="auto"/>
            <w:vAlign w:val="center"/>
          </w:tcPr>
          <w:p w14:paraId="21A2F67E" w14:textId="4579C7CB"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Budesonide and Formoterol Fumarate Dihydrate Pressurised inhalation suspension /Symbicort</w:t>
            </w:r>
          </w:p>
        </w:tc>
        <w:tc>
          <w:tcPr>
            <w:tcW w:w="712" w:type="pct"/>
            <w:tcBorders>
              <w:top w:val="nil"/>
              <w:left w:val="nil"/>
              <w:bottom w:val="single" w:sz="4" w:space="0" w:color="auto"/>
              <w:right w:val="single" w:sz="4" w:space="0" w:color="auto"/>
            </w:tcBorders>
            <w:shd w:val="clear" w:color="auto" w:fill="auto"/>
            <w:vAlign w:val="center"/>
          </w:tcPr>
          <w:p w14:paraId="03D7139F" w14:textId="6BF2A065"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每揿含布地奈德</w:t>
            </w:r>
            <w:r w:rsidRPr="00697B4D">
              <w:rPr>
                <w:rFonts w:ascii="Times New Roman" w:eastAsia="仿宋_GB2312" w:hAnsi="Times New Roman" w:cs="Times New Roman"/>
                <w:sz w:val="24"/>
                <w:szCs w:val="24"/>
              </w:rPr>
              <w:t>160μg</w:t>
            </w:r>
            <w:r w:rsidRPr="00697B4D">
              <w:rPr>
                <w:rFonts w:ascii="Times New Roman" w:eastAsia="仿宋_GB2312" w:hAnsi="Times New Roman" w:cs="Times New Roman"/>
                <w:sz w:val="24"/>
                <w:szCs w:val="24"/>
              </w:rPr>
              <w:t>、富马酸福莫特罗</w:t>
            </w:r>
            <w:r w:rsidRPr="00697B4D">
              <w:rPr>
                <w:rFonts w:ascii="Times New Roman" w:eastAsia="仿宋_GB2312" w:hAnsi="Times New Roman" w:cs="Times New Roman"/>
                <w:sz w:val="24"/>
                <w:szCs w:val="24"/>
              </w:rPr>
              <w:t>4.5μg</w:t>
            </w:r>
          </w:p>
        </w:tc>
        <w:tc>
          <w:tcPr>
            <w:tcW w:w="1016" w:type="pct"/>
            <w:tcBorders>
              <w:top w:val="nil"/>
              <w:left w:val="nil"/>
              <w:bottom w:val="single" w:sz="4" w:space="0" w:color="auto"/>
              <w:right w:val="single" w:sz="4" w:space="0" w:color="auto"/>
            </w:tcBorders>
            <w:shd w:val="clear" w:color="auto" w:fill="auto"/>
            <w:vAlign w:val="center"/>
          </w:tcPr>
          <w:p w14:paraId="6D18780D" w14:textId="560020E0"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AstraZeneca AB</w:t>
            </w:r>
          </w:p>
        </w:tc>
        <w:tc>
          <w:tcPr>
            <w:tcW w:w="510" w:type="pct"/>
            <w:tcBorders>
              <w:top w:val="nil"/>
              <w:left w:val="nil"/>
              <w:bottom w:val="single" w:sz="4" w:space="0" w:color="auto"/>
              <w:right w:val="single" w:sz="4" w:space="0" w:color="auto"/>
            </w:tcBorders>
            <w:shd w:val="clear" w:color="auto" w:fill="auto"/>
            <w:vAlign w:val="center"/>
          </w:tcPr>
          <w:p w14:paraId="5EC27AE4" w14:textId="5DFA17A7"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65F15385" w14:textId="5E6A392F"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欧盟上市</w:t>
            </w:r>
          </w:p>
        </w:tc>
      </w:tr>
      <w:tr w:rsidR="00697B4D" w:rsidRPr="00E04EA4" w14:paraId="6E6FA543"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765578BA" w14:textId="77777777" w:rsidR="00697B4D" w:rsidRPr="00E04EA4" w:rsidRDefault="00697B4D" w:rsidP="00697B4D">
            <w:pPr>
              <w:pStyle w:val="af2"/>
              <w:numPr>
                <w:ilvl w:val="0"/>
                <w:numId w:val="10"/>
              </w:numPr>
              <w:ind w:firstLineChars="0"/>
              <w:rPr>
                <w:rFonts w:ascii="Times New Roman" w:eastAsia="仿宋_GB2312" w:hAnsi="Times New Roman"/>
                <w:bCs/>
                <w:color w:val="000000" w:themeColor="text1"/>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14:paraId="48055C80" w14:textId="2C209FE9"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利奈唑胺干混悬剂</w:t>
            </w:r>
          </w:p>
        </w:tc>
        <w:tc>
          <w:tcPr>
            <w:tcW w:w="1118" w:type="pct"/>
            <w:tcBorders>
              <w:top w:val="nil"/>
              <w:left w:val="nil"/>
              <w:bottom w:val="single" w:sz="4" w:space="0" w:color="auto"/>
              <w:right w:val="single" w:sz="4" w:space="0" w:color="auto"/>
            </w:tcBorders>
            <w:shd w:val="clear" w:color="auto" w:fill="auto"/>
            <w:vAlign w:val="center"/>
          </w:tcPr>
          <w:p w14:paraId="10BA67C1" w14:textId="7AA36D55"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Linezolid for Oral</w:t>
            </w:r>
            <w:r w:rsidRPr="00697B4D">
              <w:rPr>
                <w:rFonts w:ascii="Times New Roman" w:eastAsia="仿宋_GB2312" w:hAnsi="Times New Roman" w:cs="Times New Roman"/>
                <w:color w:val="000000"/>
                <w:sz w:val="24"/>
                <w:szCs w:val="24"/>
              </w:rPr>
              <w:br/>
              <w:t>Suspension/Zyvox</w:t>
            </w:r>
          </w:p>
        </w:tc>
        <w:tc>
          <w:tcPr>
            <w:tcW w:w="712" w:type="pct"/>
            <w:tcBorders>
              <w:top w:val="nil"/>
              <w:left w:val="nil"/>
              <w:bottom w:val="single" w:sz="4" w:space="0" w:color="auto"/>
              <w:right w:val="single" w:sz="4" w:space="0" w:color="auto"/>
            </w:tcBorders>
            <w:shd w:val="clear" w:color="auto" w:fill="auto"/>
            <w:vAlign w:val="center"/>
          </w:tcPr>
          <w:p w14:paraId="5A2B1501" w14:textId="6AA63EDA"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5ml:100mg</w:t>
            </w:r>
            <w:r w:rsidRPr="00697B4D">
              <w:rPr>
                <w:rFonts w:ascii="Times New Roman" w:eastAsia="仿宋_GB2312" w:hAnsi="Times New Roman" w:cs="Times New Roman"/>
                <w:sz w:val="24"/>
                <w:szCs w:val="24"/>
              </w:rPr>
              <w:br/>
              <w:t>(</w:t>
            </w:r>
            <w:r w:rsidRPr="00697B4D">
              <w:rPr>
                <w:rFonts w:ascii="Times New Roman" w:eastAsia="仿宋_GB2312" w:hAnsi="Times New Roman" w:cs="Times New Roman"/>
                <w:sz w:val="24"/>
                <w:szCs w:val="24"/>
              </w:rPr>
              <w:t>每瓶含利奈</w:t>
            </w:r>
            <w:r w:rsidRPr="00697B4D">
              <w:rPr>
                <w:rFonts w:ascii="Times New Roman" w:eastAsia="仿宋_GB2312" w:hAnsi="Times New Roman" w:cs="Times New Roman"/>
                <w:sz w:val="24"/>
                <w:szCs w:val="24"/>
              </w:rPr>
              <w:br/>
            </w:r>
            <w:r w:rsidRPr="00697B4D">
              <w:rPr>
                <w:rFonts w:ascii="Times New Roman" w:eastAsia="仿宋_GB2312" w:hAnsi="Times New Roman" w:cs="Times New Roman"/>
                <w:sz w:val="24"/>
                <w:szCs w:val="24"/>
              </w:rPr>
              <w:t>唑胺</w:t>
            </w:r>
            <w:r w:rsidRPr="00697B4D">
              <w:rPr>
                <w:rFonts w:ascii="Times New Roman" w:eastAsia="仿宋_GB2312" w:hAnsi="Times New Roman" w:cs="Times New Roman"/>
                <w:sz w:val="24"/>
                <w:szCs w:val="24"/>
              </w:rPr>
              <w:t>3g)</w:t>
            </w:r>
          </w:p>
        </w:tc>
        <w:tc>
          <w:tcPr>
            <w:tcW w:w="1016" w:type="pct"/>
            <w:tcBorders>
              <w:top w:val="nil"/>
              <w:left w:val="nil"/>
              <w:bottom w:val="single" w:sz="4" w:space="0" w:color="auto"/>
              <w:right w:val="single" w:sz="4" w:space="0" w:color="auto"/>
            </w:tcBorders>
            <w:shd w:val="clear" w:color="auto" w:fill="auto"/>
            <w:vAlign w:val="center"/>
          </w:tcPr>
          <w:p w14:paraId="41D1A28D" w14:textId="06C61D78"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Pfizer</w:t>
            </w:r>
            <w:r w:rsidRPr="00697B4D">
              <w:rPr>
                <w:rFonts w:ascii="Times New Roman" w:eastAsia="仿宋_GB2312" w:hAnsi="Times New Roman" w:cs="Times New Roman"/>
                <w:color w:val="000000"/>
                <w:sz w:val="24"/>
                <w:szCs w:val="24"/>
              </w:rPr>
              <w:br/>
              <w:t>Limited</w:t>
            </w:r>
          </w:p>
        </w:tc>
        <w:tc>
          <w:tcPr>
            <w:tcW w:w="510" w:type="pct"/>
            <w:tcBorders>
              <w:top w:val="nil"/>
              <w:left w:val="nil"/>
              <w:bottom w:val="single" w:sz="4" w:space="0" w:color="auto"/>
              <w:right w:val="single" w:sz="4" w:space="0" w:color="auto"/>
            </w:tcBorders>
            <w:shd w:val="clear" w:color="auto" w:fill="auto"/>
            <w:vAlign w:val="center"/>
          </w:tcPr>
          <w:p w14:paraId="2255D73D" w14:textId="79654A20"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522EF4BC" w14:textId="3DD99D0B"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英国上市</w:t>
            </w:r>
          </w:p>
        </w:tc>
      </w:tr>
      <w:tr w:rsidR="00697B4D" w:rsidRPr="00E04EA4" w14:paraId="487BB3BB"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4C23FACB" w14:textId="77777777" w:rsidR="00697B4D" w:rsidRPr="00E04EA4" w:rsidRDefault="00697B4D" w:rsidP="00697B4D">
            <w:pPr>
              <w:pStyle w:val="af2"/>
              <w:numPr>
                <w:ilvl w:val="0"/>
                <w:numId w:val="10"/>
              </w:numPr>
              <w:ind w:firstLineChars="0"/>
              <w:rPr>
                <w:rFonts w:ascii="Times New Roman" w:eastAsia="仿宋_GB2312" w:hAnsi="Times New Roman"/>
                <w:bCs/>
                <w:color w:val="000000" w:themeColor="text1"/>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14:paraId="1B59168A" w14:textId="606A8CBB"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注射用头孢比罗酯钠</w:t>
            </w:r>
          </w:p>
        </w:tc>
        <w:tc>
          <w:tcPr>
            <w:tcW w:w="1118" w:type="pct"/>
            <w:tcBorders>
              <w:top w:val="nil"/>
              <w:left w:val="nil"/>
              <w:bottom w:val="single" w:sz="4" w:space="0" w:color="auto"/>
              <w:right w:val="single" w:sz="4" w:space="0" w:color="auto"/>
            </w:tcBorders>
            <w:shd w:val="clear" w:color="auto" w:fill="auto"/>
            <w:vAlign w:val="center"/>
          </w:tcPr>
          <w:p w14:paraId="43C268FA" w14:textId="72A5C4B0"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Ceftobiprole Medocaril Sodium for Injection/Zevtera</w:t>
            </w:r>
          </w:p>
        </w:tc>
        <w:tc>
          <w:tcPr>
            <w:tcW w:w="712" w:type="pct"/>
            <w:tcBorders>
              <w:top w:val="nil"/>
              <w:left w:val="nil"/>
              <w:bottom w:val="single" w:sz="4" w:space="0" w:color="auto"/>
              <w:right w:val="single" w:sz="4" w:space="0" w:color="auto"/>
            </w:tcBorders>
            <w:shd w:val="clear" w:color="auto" w:fill="auto"/>
            <w:vAlign w:val="center"/>
          </w:tcPr>
          <w:p w14:paraId="1442052E" w14:textId="5C777D36"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500mg</w:t>
            </w:r>
          </w:p>
        </w:tc>
        <w:tc>
          <w:tcPr>
            <w:tcW w:w="1016" w:type="pct"/>
            <w:tcBorders>
              <w:top w:val="nil"/>
              <w:left w:val="nil"/>
              <w:bottom w:val="single" w:sz="4" w:space="0" w:color="auto"/>
              <w:right w:val="single" w:sz="4" w:space="0" w:color="auto"/>
            </w:tcBorders>
            <w:shd w:val="clear" w:color="auto" w:fill="auto"/>
            <w:vAlign w:val="center"/>
          </w:tcPr>
          <w:p w14:paraId="43CD7EB1" w14:textId="6F0B6265"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Basilea Pharmaceutica Deutschland GmbH UK/ Mercury Pharmaceuticals Ltd</w:t>
            </w:r>
          </w:p>
        </w:tc>
        <w:tc>
          <w:tcPr>
            <w:tcW w:w="510" w:type="pct"/>
            <w:tcBorders>
              <w:top w:val="nil"/>
              <w:left w:val="nil"/>
              <w:bottom w:val="single" w:sz="4" w:space="0" w:color="auto"/>
              <w:right w:val="single" w:sz="4" w:space="0" w:color="auto"/>
            </w:tcBorders>
            <w:shd w:val="clear" w:color="auto" w:fill="auto"/>
            <w:vAlign w:val="center"/>
          </w:tcPr>
          <w:p w14:paraId="3D8222FE" w14:textId="22CABE78"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44854A2F" w14:textId="56F9CC25"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英国上市</w:t>
            </w:r>
          </w:p>
        </w:tc>
      </w:tr>
      <w:tr w:rsidR="00697B4D" w:rsidRPr="00E04EA4" w14:paraId="31ADCF9D"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4DBCD2CD" w14:textId="77777777" w:rsidR="00697B4D" w:rsidRPr="00E04EA4" w:rsidRDefault="00697B4D" w:rsidP="00697B4D">
            <w:pPr>
              <w:pStyle w:val="af2"/>
              <w:numPr>
                <w:ilvl w:val="0"/>
                <w:numId w:val="10"/>
              </w:numPr>
              <w:ind w:firstLineChars="0"/>
              <w:rPr>
                <w:rFonts w:ascii="Times New Roman" w:eastAsia="仿宋_GB2312" w:hAnsi="Times New Roman"/>
                <w:bCs/>
                <w:color w:val="000000" w:themeColor="text1"/>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14:paraId="5FEFDE09" w14:textId="48199D61"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注射用盐酸兰地洛尔</w:t>
            </w:r>
          </w:p>
        </w:tc>
        <w:tc>
          <w:tcPr>
            <w:tcW w:w="1118" w:type="pct"/>
            <w:tcBorders>
              <w:top w:val="nil"/>
              <w:left w:val="nil"/>
              <w:bottom w:val="single" w:sz="4" w:space="0" w:color="auto"/>
              <w:right w:val="single" w:sz="4" w:space="0" w:color="auto"/>
            </w:tcBorders>
            <w:shd w:val="clear" w:color="auto" w:fill="auto"/>
            <w:vAlign w:val="center"/>
          </w:tcPr>
          <w:p w14:paraId="1025D7C3" w14:textId="19B76855"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Landiolol Hydrochloride for Injection / Rapibloc</w:t>
            </w:r>
          </w:p>
        </w:tc>
        <w:tc>
          <w:tcPr>
            <w:tcW w:w="712" w:type="pct"/>
            <w:tcBorders>
              <w:top w:val="nil"/>
              <w:left w:val="nil"/>
              <w:bottom w:val="single" w:sz="4" w:space="0" w:color="auto"/>
              <w:right w:val="single" w:sz="4" w:space="0" w:color="auto"/>
            </w:tcBorders>
            <w:shd w:val="clear" w:color="auto" w:fill="auto"/>
            <w:vAlign w:val="center"/>
          </w:tcPr>
          <w:p w14:paraId="16D31B2D" w14:textId="2C2A5368"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300mg</w:t>
            </w:r>
          </w:p>
        </w:tc>
        <w:tc>
          <w:tcPr>
            <w:tcW w:w="1016" w:type="pct"/>
            <w:tcBorders>
              <w:top w:val="nil"/>
              <w:left w:val="nil"/>
              <w:bottom w:val="single" w:sz="4" w:space="0" w:color="auto"/>
              <w:right w:val="single" w:sz="4" w:space="0" w:color="auto"/>
            </w:tcBorders>
            <w:shd w:val="clear" w:color="auto" w:fill="auto"/>
            <w:vAlign w:val="center"/>
          </w:tcPr>
          <w:p w14:paraId="3BC63DD4" w14:textId="6ECE7E0B"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Amomed Pharma GmbH</w:t>
            </w:r>
          </w:p>
        </w:tc>
        <w:tc>
          <w:tcPr>
            <w:tcW w:w="510" w:type="pct"/>
            <w:tcBorders>
              <w:top w:val="nil"/>
              <w:left w:val="nil"/>
              <w:bottom w:val="single" w:sz="4" w:space="0" w:color="auto"/>
              <w:right w:val="single" w:sz="4" w:space="0" w:color="auto"/>
            </w:tcBorders>
            <w:shd w:val="clear" w:color="auto" w:fill="auto"/>
            <w:vAlign w:val="center"/>
          </w:tcPr>
          <w:p w14:paraId="3F3EB57F" w14:textId="02C64DDB"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63C5ADEA" w14:textId="0CA586BB"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欧盟上市</w:t>
            </w:r>
          </w:p>
        </w:tc>
      </w:tr>
      <w:tr w:rsidR="00697B4D" w:rsidRPr="00E04EA4" w14:paraId="28C87BF8"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74027932" w14:textId="77777777" w:rsidR="00697B4D" w:rsidRPr="00E04EA4" w:rsidRDefault="00697B4D" w:rsidP="00697B4D">
            <w:pPr>
              <w:pStyle w:val="af2"/>
              <w:numPr>
                <w:ilvl w:val="0"/>
                <w:numId w:val="10"/>
              </w:numPr>
              <w:ind w:firstLineChars="0"/>
              <w:rPr>
                <w:rFonts w:ascii="Times New Roman" w:eastAsia="仿宋_GB2312" w:hAnsi="Times New Roman"/>
                <w:bCs/>
                <w:color w:val="000000" w:themeColor="text1"/>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14:paraId="1DF07817" w14:textId="452E61F1"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非诺贝特片</w:t>
            </w:r>
          </w:p>
        </w:tc>
        <w:tc>
          <w:tcPr>
            <w:tcW w:w="1118" w:type="pct"/>
            <w:tcBorders>
              <w:top w:val="nil"/>
              <w:left w:val="nil"/>
              <w:bottom w:val="single" w:sz="4" w:space="0" w:color="auto"/>
              <w:right w:val="single" w:sz="4" w:space="0" w:color="auto"/>
            </w:tcBorders>
            <w:shd w:val="clear" w:color="auto" w:fill="auto"/>
            <w:vAlign w:val="center"/>
          </w:tcPr>
          <w:p w14:paraId="2D3BC6D3" w14:textId="1F703941"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Fenofibrate Tablets / Lipidil 145 ONE 145mg</w:t>
            </w:r>
          </w:p>
        </w:tc>
        <w:tc>
          <w:tcPr>
            <w:tcW w:w="712" w:type="pct"/>
            <w:tcBorders>
              <w:top w:val="nil"/>
              <w:left w:val="nil"/>
              <w:bottom w:val="single" w:sz="4" w:space="0" w:color="auto"/>
              <w:right w:val="single" w:sz="4" w:space="0" w:color="auto"/>
            </w:tcBorders>
            <w:shd w:val="clear" w:color="auto" w:fill="auto"/>
            <w:vAlign w:val="center"/>
          </w:tcPr>
          <w:p w14:paraId="69475688" w14:textId="2F512D95"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145mg</w:t>
            </w:r>
          </w:p>
        </w:tc>
        <w:tc>
          <w:tcPr>
            <w:tcW w:w="1016" w:type="pct"/>
            <w:tcBorders>
              <w:top w:val="nil"/>
              <w:left w:val="nil"/>
              <w:bottom w:val="single" w:sz="4" w:space="0" w:color="auto"/>
              <w:right w:val="single" w:sz="4" w:space="0" w:color="auto"/>
            </w:tcBorders>
            <w:shd w:val="clear" w:color="auto" w:fill="auto"/>
            <w:vAlign w:val="center"/>
          </w:tcPr>
          <w:p w14:paraId="70CF7CFD" w14:textId="584E8518"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Viatris Healthcare GmbH</w:t>
            </w:r>
          </w:p>
        </w:tc>
        <w:tc>
          <w:tcPr>
            <w:tcW w:w="510" w:type="pct"/>
            <w:tcBorders>
              <w:top w:val="nil"/>
              <w:left w:val="nil"/>
              <w:bottom w:val="single" w:sz="4" w:space="0" w:color="auto"/>
              <w:right w:val="single" w:sz="4" w:space="0" w:color="auto"/>
            </w:tcBorders>
            <w:shd w:val="clear" w:color="auto" w:fill="auto"/>
            <w:vAlign w:val="center"/>
          </w:tcPr>
          <w:p w14:paraId="62FAF117" w14:textId="5754CCFF"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4FFFF0DF" w14:textId="6B494653"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欧盟上市</w:t>
            </w:r>
          </w:p>
        </w:tc>
      </w:tr>
      <w:tr w:rsidR="00697B4D" w:rsidRPr="00E04EA4" w14:paraId="4F4AC4CF"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2E48B495" w14:textId="77777777" w:rsidR="00697B4D" w:rsidRPr="00E04EA4" w:rsidRDefault="00697B4D" w:rsidP="00697B4D">
            <w:pPr>
              <w:pStyle w:val="af2"/>
              <w:numPr>
                <w:ilvl w:val="0"/>
                <w:numId w:val="10"/>
              </w:numPr>
              <w:ind w:firstLineChars="0"/>
              <w:rPr>
                <w:rFonts w:ascii="Times New Roman" w:eastAsia="仿宋_GB2312" w:hAnsi="Times New Roman"/>
                <w:bCs/>
                <w:color w:val="000000" w:themeColor="text1"/>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14:paraId="364489A7" w14:textId="751BC95F"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枸橼酸伊沙佐米胶囊</w:t>
            </w:r>
          </w:p>
        </w:tc>
        <w:tc>
          <w:tcPr>
            <w:tcW w:w="1118" w:type="pct"/>
            <w:tcBorders>
              <w:top w:val="nil"/>
              <w:left w:val="nil"/>
              <w:bottom w:val="single" w:sz="4" w:space="0" w:color="auto"/>
              <w:right w:val="single" w:sz="4" w:space="0" w:color="auto"/>
            </w:tcBorders>
            <w:shd w:val="clear" w:color="auto" w:fill="auto"/>
            <w:vAlign w:val="center"/>
          </w:tcPr>
          <w:p w14:paraId="7E61971E" w14:textId="46093F04"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Ixazomib Citrate Capsules/Ninlaro</w:t>
            </w:r>
          </w:p>
        </w:tc>
        <w:tc>
          <w:tcPr>
            <w:tcW w:w="712" w:type="pct"/>
            <w:tcBorders>
              <w:top w:val="nil"/>
              <w:left w:val="nil"/>
              <w:bottom w:val="single" w:sz="4" w:space="0" w:color="auto"/>
              <w:right w:val="single" w:sz="4" w:space="0" w:color="auto"/>
            </w:tcBorders>
            <w:shd w:val="clear" w:color="auto" w:fill="auto"/>
            <w:vAlign w:val="center"/>
          </w:tcPr>
          <w:p w14:paraId="00EF56BC" w14:textId="6BC35FE1"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2.3mg</w:t>
            </w:r>
          </w:p>
        </w:tc>
        <w:tc>
          <w:tcPr>
            <w:tcW w:w="1016" w:type="pct"/>
            <w:tcBorders>
              <w:top w:val="nil"/>
              <w:left w:val="nil"/>
              <w:bottom w:val="single" w:sz="4" w:space="0" w:color="auto"/>
              <w:right w:val="single" w:sz="4" w:space="0" w:color="auto"/>
            </w:tcBorders>
            <w:shd w:val="clear" w:color="auto" w:fill="auto"/>
            <w:vAlign w:val="center"/>
          </w:tcPr>
          <w:p w14:paraId="78DF0F15" w14:textId="41423C5D"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Takeda Pharma A/S</w:t>
            </w:r>
          </w:p>
        </w:tc>
        <w:tc>
          <w:tcPr>
            <w:tcW w:w="510" w:type="pct"/>
            <w:tcBorders>
              <w:top w:val="nil"/>
              <w:left w:val="nil"/>
              <w:bottom w:val="single" w:sz="4" w:space="0" w:color="auto"/>
              <w:right w:val="single" w:sz="4" w:space="0" w:color="auto"/>
            </w:tcBorders>
            <w:shd w:val="clear" w:color="auto" w:fill="auto"/>
            <w:vAlign w:val="center"/>
          </w:tcPr>
          <w:p w14:paraId="20529FF4" w14:textId="25129EEB"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1CCF144E" w14:textId="56675CC2"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欧盟上市</w:t>
            </w:r>
          </w:p>
        </w:tc>
      </w:tr>
      <w:tr w:rsidR="00697B4D" w:rsidRPr="00E04EA4" w14:paraId="183A5827"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026D1630" w14:textId="77777777" w:rsidR="00697B4D" w:rsidRPr="00E04EA4" w:rsidRDefault="00697B4D" w:rsidP="00697B4D">
            <w:pPr>
              <w:pStyle w:val="af2"/>
              <w:numPr>
                <w:ilvl w:val="0"/>
                <w:numId w:val="10"/>
              </w:numPr>
              <w:ind w:firstLineChars="0"/>
              <w:rPr>
                <w:rFonts w:ascii="Times New Roman" w:eastAsia="仿宋_GB2312" w:hAnsi="Times New Roman"/>
                <w:bCs/>
                <w:color w:val="000000" w:themeColor="text1"/>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14:paraId="2DF8F2E0" w14:textId="565E71F1"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枸橼酸伊沙佐米胶囊</w:t>
            </w:r>
          </w:p>
        </w:tc>
        <w:tc>
          <w:tcPr>
            <w:tcW w:w="1118" w:type="pct"/>
            <w:tcBorders>
              <w:top w:val="nil"/>
              <w:left w:val="nil"/>
              <w:bottom w:val="single" w:sz="4" w:space="0" w:color="auto"/>
              <w:right w:val="single" w:sz="4" w:space="0" w:color="auto"/>
            </w:tcBorders>
            <w:shd w:val="clear" w:color="auto" w:fill="auto"/>
            <w:vAlign w:val="center"/>
          </w:tcPr>
          <w:p w14:paraId="428A4123" w14:textId="004600DF"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Ixazomib Citrate Capsules/Ninlaro</w:t>
            </w:r>
          </w:p>
        </w:tc>
        <w:tc>
          <w:tcPr>
            <w:tcW w:w="712" w:type="pct"/>
            <w:tcBorders>
              <w:top w:val="nil"/>
              <w:left w:val="nil"/>
              <w:bottom w:val="single" w:sz="4" w:space="0" w:color="auto"/>
              <w:right w:val="single" w:sz="4" w:space="0" w:color="auto"/>
            </w:tcBorders>
            <w:shd w:val="clear" w:color="auto" w:fill="auto"/>
            <w:vAlign w:val="center"/>
          </w:tcPr>
          <w:p w14:paraId="4CF1AA50" w14:textId="189C2815"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3mg</w:t>
            </w:r>
          </w:p>
        </w:tc>
        <w:tc>
          <w:tcPr>
            <w:tcW w:w="1016" w:type="pct"/>
            <w:tcBorders>
              <w:top w:val="nil"/>
              <w:left w:val="nil"/>
              <w:bottom w:val="single" w:sz="4" w:space="0" w:color="auto"/>
              <w:right w:val="single" w:sz="4" w:space="0" w:color="auto"/>
            </w:tcBorders>
            <w:shd w:val="clear" w:color="auto" w:fill="auto"/>
            <w:vAlign w:val="center"/>
          </w:tcPr>
          <w:p w14:paraId="6E1FADA7" w14:textId="39BA6288"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Takeda Pharma A/S</w:t>
            </w:r>
          </w:p>
        </w:tc>
        <w:tc>
          <w:tcPr>
            <w:tcW w:w="510" w:type="pct"/>
            <w:tcBorders>
              <w:top w:val="nil"/>
              <w:left w:val="nil"/>
              <w:bottom w:val="single" w:sz="4" w:space="0" w:color="auto"/>
              <w:right w:val="single" w:sz="4" w:space="0" w:color="auto"/>
            </w:tcBorders>
            <w:shd w:val="clear" w:color="auto" w:fill="auto"/>
            <w:vAlign w:val="center"/>
          </w:tcPr>
          <w:p w14:paraId="5055E3C4" w14:textId="3E62C664"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0A0FB90A" w14:textId="6E61C537"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欧盟上市</w:t>
            </w:r>
          </w:p>
        </w:tc>
      </w:tr>
      <w:tr w:rsidR="00697B4D" w:rsidRPr="00E04EA4" w14:paraId="49AF8277"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11548765" w14:textId="77777777" w:rsidR="00697B4D" w:rsidRPr="00E04EA4" w:rsidRDefault="00697B4D" w:rsidP="00697B4D">
            <w:pPr>
              <w:pStyle w:val="af2"/>
              <w:numPr>
                <w:ilvl w:val="0"/>
                <w:numId w:val="10"/>
              </w:numPr>
              <w:ind w:firstLineChars="0"/>
              <w:rPr>
                <w:rFonts w:ascii="Times New Roman" w:eastAsia="仿宋_GB2312" w:hAnsi="Times New Roman"/>
                <w:bCs/>
                <w:color w:val="000000" w:themeColor="text1"/>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14:paraId="72DADC25" w14:textId="37D7B57C"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枸橼酸伊沙佐米胶囊</w:t>
            </w:r>
          </w:p>
        </w:tc>
        <w:tc>
          <w:tcPr>
            <w:tcW w:w="1118" w:type="pct"/>
            <w:tcBorders>
              <w:top w:val="nil"/>
              <w:left w:val="nil"/>
              <w:bottom w:val="single" w:sz="4" w:space="0" w:color="auto"/>
              <w:right w:val="single" w:sz="4" w:space="0" w:color="auto"/>
            </w:tcBorders>
            <w:shd w:val="clear" w:color="auto" w:fill="auto"/>
            <w:vAlign w:val="center"/>
          </w:tcPr>
          <w:p w14:paraId="513C68F5" w14:textId="695A1C1A"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Ixazomib Citrate Capsules/Ninlaro</w:t>
            </w:r>
          </w:p>
        </w:tc>
        <w:tc>
          <w:tcPr>
            <w:tcW w:w="712" w:type="pct"/>
            <w:tcBorders>
              <w:top w:val="nil"/>
              <w:left w:val="nil"/>
              <w:bottom w:val="single" w:sz="4" w:space="0" w:color="auto"/>
              <w:right w:val="single" w:sz="4" w:space="0" w:color="auto"/>
            </w:tcBorders>
            <w:shd w:val="clear" w:color="auto" w:fill="auto"/>
            <w:vAlign w:val="center"/>
          </w:tcPr>
          <w:p w14:paraId="1593600A" w14:textId="40F50B47"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4mg</w:t>
            </w:r>
          </w:p>
        </w:tc>
        <w:tc>
          <w:tcPr>
            <w:tcW w:w="1016" w:type="pct"/>
            <w:tcBorders>
              <w:top w:val="nil"/>
              <w:left w:val="nil"/>
              <w:bottom w:val="single" w:sz="4" w:space="0" w:color="auto"/>
              <w:right w:val="single" w:sz="4" w:space="0" w:color="auto"/>
            </w:tcBorders>
            <w:shd w:val="clear" w:color="auto" w:fill="auto"/>
            <w:vAlign w:val="center"/>
          </w:tcPr>
          <w:p w14:paraId="51D81BB9" w14:textId="13BE89F9"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Takeda Pharma A/S</w:t>
            </w:r>
          </w:p>
        </w:tc>
        <w:tc>
          <w:tcPr>
            <w:tcW w:w="510" w:type="pct"/>
            <w:tcBorders>
              <w:top w:val="nil"/>
              <w:left w:val="nil"/>
              <w:bottom w:val="single" w:sz="4" w:space="0" w:color="auto"/>
              <w:right w:val="single" w:sz="4" w:space="0" w:color="auto"/>
            </w:tcBorders>
            <w:shd w:val="clear" w:color="auto" w:fill="auto"/>
            <w:vAlign w:val="center"/>
          </w:tcPr>
          <w:p w14:paraId="6AAC7BF8" w14:textId="0FBFCD82"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761CCB48" w14:textId="4C3BA29B"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欧盟上市</w:t>
            </w:r>
          </w:p>
        </w:tc>
      </w:tr>
      <w:tr w:rsidR="00697B4D" w:rsidRPr="00E04EA4" w14:paraId="676C3BFC"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6D2CEC10" w14:textId="77777777" w:rsidR="00697B4D" w:rsidRPr="00E04EA4" w:rsidRDefault="00697B4D" w:rsidP="00697B4D">
            <w:pPr>
              <w:pStyle w:val="af2"/>
              <w:numPr>
                <w:ilvl w:val="0"/>
                <w:numId w:val="10"/>
              </w:numPr>
              <w:ind w:firstLineChars="0"/>
              <w:rPr>
                <w:rFonts w:ascii="Times New Roman" w:eastAsia="仿宋_GB2312" w:hAnsi="Times New Roman"/>
                <w:bCs/>
                <w:color w:val="000000" w:themeColor="text1"/>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14:paraId="6F692409" w14:textId="26D9FEDC"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维立西呱片</w:t>
            </w:r>
          </w:p>
        </w:tc>
        <w:tc>
          <w:tcPr>
            <w:tcW w:w="1118" w:type="pct"/>
            <w:tcBorders>
              <w:top w:val="nil"/>
              <w:left w:val="nil"/>
              <w:bottom w:val="single" w:sz="4" w:space="0" w:color="auto"/>
              <w:right w:val="single" w:sz="4" w:space="0" w:color="auto"/>
            </w:tcBorders>
            <w:shd w:val="clear" w:color="auto" w:fill="auto"/>
            <w:vAlign w:val="center"/>
          </w:tcPr>
          <w:p w14:paraId="2F9861C9" w14:textId="1412FCA4"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Vericiguat Tablets/Verquvo</w:t>
            </w:r>
          </w:p>
        </w:tc>
        <w:tc>
          <w:tcPr>
            <w:tcW w:w="712" w:type="pct"/>
            <w:tcBorders>
              <w:top w:val="nil"/>
              <w:left w:val="nil"/>
              <w:bottom w:val="single" w:sz="4" w:space="0" w:color="auto"/>
              <w:right w:val="single" w:sz="4" w:space="0" w:color="auto"/>
            </w:tcBorders>
            <w:shd w:val="clear" w:color="auto" w:fill="auto"/>
            <w:vAlign w:val="center"/>
          </w:tcPr>
          <w:p w14:paraId="03EC20E2" w14:textId="3772D454"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2.5mg</w:t>
            </w:r>
          </w:p>
        </w:tc>
        <w:tc>
          <w:tcPr>
            <w:tcW w:w="1016" w:type="pct"/>
            <w:tcBorders>
              <w:top w:val="nil"/>
              <w:left w:val="nil"/>
              <w:bottom w:val="single" w:sz="4" w:space="0" w:color="auto"/>
              <w:right w:val="single" w:sz="4" w:space="0" w:color="auto"/>
            </w:tcBorders>
            <w:shd w:val="clear" w:color="auto" w:fill="auto"/>
            <w:vAlign w:val="center"/>
          </w:tcPr>
          <w:p w14:paraId="14B62ECF" w14:textId="4B486F8F"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Bayer AG</w:t>
            </w:r>
          </w:p>
        </w:tc>
        <w:tc>
          <w:tcPr>
            <w:tcW w:w="510" w:type="pct"/>
            <w:tcBorders>
              <w:top w:val="nil"/>
              <w:left w:val="nil"/>
              <w:bottom w:val="single" w:sz="4" w:space="0" w:color="auto"/>
              <w:right w:val="single" w:sz="4" w:space="0" w:color="auto"/>
            </w:tcBorders>
            <w:shd w:val="clear" w:color="auto" w:fill="auto"/>
            <w:vAlign w:val="center"/>
          </w:tcPr>
          <w:p w14:paraId="2C2E7139" w14:textId="34ECA102"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0CBA7020" w14:textId="74E99E51"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欧盟上市</w:t>
            </w:r>
          </w:p>
        </w:tc>
      </w:tr>
      <w:tr w:rsidR="00697B4D" w:rsidRPr="00E04EA4" w14:paraId="01D38CCA"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3E4633E0" w14:textId="77777777" w:rsidR="00697B4D" w:rsidRPr="00E04EA4" w:rsidRDefault="00697B4D" w:rsidP="00697B4D">
            <w:pPr>
              <w:pStyle w:val="af2"/>
              <w:numPr>
                <w:ilvl w:val="0"/>
                <w:numId w:val="10"/>
              </w:numPr>
              <w:ind w:firstLineChars="0"/>
              <w:rPr>
                <w:rFonts w:ascii="Times New Roman" w:eastAsia="仿宋_GB2312" w:hAnsi="Times New Roman"/>
                <w:bCs/>
                <w:color w:val="000000" w:themeColor="text1"/>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14:paraId="2640DF7C" w14:textId="416B8C67"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维立西呱片</w:t>
            </w:r>
          </w:p>
        </w:tc>
        <w:tc>
          <w:tcPr>
            <w:tcW w:w="1118" w:type="pct"/>
            <w:tcBorders>
              <w:top w:val="nil"/>
              <w:left w:val="nil"/>
              <w:bottom w:val="single" w:sz="4" w:space="0" w:color="auto"/>
              <w:right w:val="single" w:sz="4" w:space="0" w:color="auto"/>
            </w:tcBorders>
            <w:shd w:val="clear" w:color="auto" w:fill="auto"/>
            <w:vAlign w:val="center"/>
          </w:tcPr>
          <w:p w14:paraId="21CA59FC" w14:textId="55F61260"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Vericiguat Tablets/Verquvo</w:t>
            </w:r>
          </w:p>
        </w:tc>
        <w:tc>
          <w:tcPr>
            <w:tcW w:w="712" w:type="pct"/>
            <w:tcBorders>
              <w:top w:val="nil"/>
              <w:left w:val="nil"/>
              <w:bottom w:val="single" w:sz="4" w:space="0" w:color="auto"/>
              <w:right w:val="single" w:sz="4" w:space="0" w:color="auto"/>
            </w:tcBorders>
            <w:shd w:val="clear" w:color="auto" w:fill="auto"/>
            <w:vAlign w:val="center"/>
          </w:tcPr>
          <w:p w14:paraId="6AEAEC64" w14:textId="5C2BC73D"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5mg</w:t>
            </w:r>
          </w:p>
        </w:tc>
        <w:tc>
          <w:tcPr>
            <w:tcW w:w="1016" w:type="pct"/>
            <w:tcBorders>
              <w:top w:val="nil"/>
              <w:left w:val="nil"/>
              <w:bottom w:val="single" w:sz="4" w:space="0" w:color="auto"/>
              <w:right w:val="single" w:sz="4" w:space="0" w:color="auto"/>
            </w:tcBorders>
            <w:shd w:val="clear" w:color="auto" w:fill="auto"/>
            <w:vAlign w:val="center"/>
          </w:tcPr>
          <w:p w14:paraId="517B9BFB" w14:textId="16874B40"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Bayer AG</w:t>
            </w:r>
          </w:p>
        </w:tc>
        <w:tc>
          <w:tcPr>
            <w:tcW w:w="510" w:type="pct"/>
            <w:tcBorders>
              <w:top w:val="nil"/>
              <w:left w:val="nil"/>
              <w:bottom w:val="single" w:sz="4" w:space="0" w:color="auto"/>
              <w:right w:val="single" w:sz="4" w:space="0" w:color="auto"/>
            </w:tcBorders>
            <w:shd w:val="clear" w:color="auto" w:fill="auto"/>
            <w:vAlign w:val="center"/>
          </w:tcPr>
          <w:p w14:paraId="0E1BDC81" w14:textId="5F5E92CA"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5DE6FF0D" w14:textId="4A324698"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欧盟上市</w:t>
            </w:r>
          </w:p>
        </w:tc>
      </w:tr>
      <w:tr w:rsidR="00697B4D" w:rsidRPr="00E04EA4" w14:paraId="3E903728"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1868DE54" w14:textId="77777777" w:rsidR="00697B4D" w:rsidRPr="00E04EA4" w:rsidRDefault="00697B4D" w:rsidP="00697B4D">
            <w:pPr>
              <w:pStyle w:val="af2"/>
              <w:numPr>
                <w:ilvl w:val="0"/>
                <w:numId w:val="10"/>
              </w:numPr>
              <w:ind w:firstLineChars="0"/>
              <w:rPr>
                <w:rFonts w:ascii="Times New Roman" w:eastAsia="仿宋_GB2312" w:hAnsi="Times New Roman"/>
                <w:bCs/>
                <w:color w:val="000000" w:themeColor="text1"/>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14:paraId="0A25F730" w14:textId="05CB0EB0"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维立西呱片</w:t>
            </w:r>
          </w:p>
        </w:tc>
        <w:tc>
          <w:tcPr>
            <w:tcW w:w="1118" w:type="pct"/>
            <w:tcBorders>
              <w:top w:val="nil"/>
              <w:left w:val="nil"/>
              <w:bottom w:val="single" w:sz="4" w:space="0" w:color="auto"/>
              <w:right w:val="single" w:sz="4" w:space="0" w:color="auto"/>
            </w:tcBorders>
            <w:shd w:val="clear" w:color="auto" w:fill="auto"/>
            <w:vAlign w:val="center"/>
          </w:tcPr>
          <w:p w14:paraId="6D88A887" w14:textId="59FF24C4"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Vericiguat Tablets/Verquvo</w:t>
            </w:r>
          </w:p>
        </w:tc>
        <w:tc>
          <w:tcPr>
            <w:tcW w:w="712" w:type="pct"/>
            <w:tcBorders>
              <w:top w:val="nil"/>
              <w:left w:val="nil"/>
              <w:bottom w:val="single" w:sz="4" w:space="0" w:color="auto"/>
              <w:right w:val="single" w:sz="4" w:space="0" w:color="auto"/>
            </w:tcBorders>
            <w:shd w:val="clear" w:color="auto" w:fill="auto"/>
            <w:vAlign w:val="center"/>
          </w:tcPr>
          <w:p w14:paraId="2EB636CF" w14:textId="2C326133"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10mg</w:t>
            </w:r>
          </w:p>
        </w:tc>
        <w:tc>
          <w:tcPr>
            <w:tcW w:w="1016" w:type="pct"/>
            <w:tcBorders>
              <w:top w:val="nil"/>
              <w:left w:val="nil"/>
              <w:bottom w:val="single" w:sz="4" w:space="0" w:color="auto"/>
              <w:right w:val="single" w:sz="4" w:space="0" w:color="auto"/>
            </w:tcBorders>
            <w:shd w:val="clear" w:color="auto" w:fill="auto"/>
            <w:vAlign w:val="center"/>
          </w:tcPr>
          <w:p w14:paraId="1F616F1B" w14:textId="23C7ADE2"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Bayer AG</w:t>
            </w:r>
          </w:p>
        </w:tc>
        <w:tc>
          <w:tcPr>
            <w:tcW w:w="510" w:type="pct"/>
            <w:tcBorders>
              <w:top w:val="nil"/>
              <w:left w:val="nil"/>
              <w:bottom w:val="single" w:sz="4" w:space="0" w:color="auto"/>
              <w:right w:val="single" w:sz="4" w:space="0" w:color="auto"/>
            </w:tcBorders>
            <w:shd w:val="clear" w:color="auto" w:fill="auto"/>
            <w:vAlign w:val="center"/>
          </w:tcPr>
          <w:p w14:paraId="77F0125B" w14:textId="3E666E19"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4FFD2C10" w14:textId="7A9A9B5B"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欧盟上市</w:t>
            </w:r>
          </w:p>
        </w:tc>
      </w:tr>
      <w:tr w:rsidR="00697B4D" w:rsidRPr="00E04EA4" w14:paraId="3CAAA4C9"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3DA0CF1A" w14:textId="77777777" w:rsidR="00697B4D" w:rsidRPr="00E04EA4" w:rsidRDefault="00697B4D" w:rsidP="00697B4D">
            <w:pPr>
              <w:pStyle w:val="af2"/>
              <w:numPr>
                <w:ilvl w:val="0"/>
                <w:numId w:val="10"/>
              </w:numPr>
              <w:ind w:firstLineChars="0"/>
              <w:rPr>
                <w:rFonts w:ascii="Times New Roman" w:eastAsia="仿宋_GB2312" w:hAnsi="Times New Roman"/>
                <w:bCs/>
                <w:color w:val="000000" w:themeColor="text1"/>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14:paraId="5D35DC8E" w14:textId="1846EFF1"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米诺地尔搽剂</w:t>
            </w:r>
          </w:p>
        </w:tc>
        <w:tc>
          <w:tcPr>
            <w:tcW w:w="1118" w:type="pct"/>
            <w:tcBorders>
              <w:top w:val="nil"/>
              <w:left w:val="nil"/>
              <w:bottom w:val="single" w:sz="4" w:space="0" w:color="auto"/>
              <w:right w:val="single" w:sz="4" w:space="0" w:color="auto"/>
            </w:tcBorders>
            <w:shd w:val="clear" w:color="auto" w:fill="auto"/>
            <w:vAlign w:val="center"/>
          </w:tcPr>
          <w:p w14:paraId="765B11B1" w14:textId="746FAA05"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Minoxidil Liniment</w:t>
            </w:r>
          </w:p>
        </w:tc>
        <w:tc>
          <w:tcPr>
            <w:tcW w:w="712" w:type="pct"/>
            <w:tcBorders>
              <w:top w:val="nil"/>
              <w:left w:val="nil"/>
              <w:bottom w:val="single" w:sz="4" w:space="0" w:color="auto"/>
              <w:right w:val="single" w:sz="4" w:space="0" w:color="auto"/>
            </w:tcBorders>
            <w:shd w:val="clear" w:color="auto" w:fill="auto"/>
            <w:vAlign w:val="center"/>
          </w:tcPr>
          <w:p w14:paraId="1EC2B8E6" w14:textId="7ADA67DE"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2%w/v</w:t>
            </w:r>
            <w:r w:rsidRPr="00697B4D">
              <w:rPr>
                <w:rFonts w:ascii="Times New Roman" w:eastAsia="仿宋_GB2312" w:hAnsi="Times New Roman" w:cs="Times New Roman"/>
                <w:sz w:val="24"/>
                <w:szCs w:val="24"/>
              </w:rPr>
              <w:t>（</w:t>
            </w:r>
            <w:r w:rsidRPr="00697B4D">
              <w:rPr>
                <w:rFonts w:ascii="Times New Roman" w:eastAsia="仿宋_GB2312" w:hAnsi="Times New Roman" w:cs="Times New Roman"/>
                <w:sz w:val="24"/>
                <w:szCs w:val="24"/>
              </w:rPr>
              <w:t>60ml</w:t>
            </w:r>
            <w:r w:rsidRPr="00697B4D">
              <w:rPr>
                <w:rFonts w:ascii="Times New Roman" w:eastAsia="仿宋_GB2312" w:hAnsi="Times New Roman" w:cs="Times New Roman"/>
                <w:sz w:val="24"/>
                <w:szCs w:val="24"/>
              </w:rPr>
              <w:t>）</w:t>
            </w:r>
          </w:p>
        </w:tc>
        <w:tc>
          <w:tcPr>
            <w:tcW w:w="1016" w:type="pct"/>
            <w:tcBorders>
              <w:top w:val="nil"/>
              <w:left w:val="nil"/>
              <w:bottom w:val="single" w:sz="4" w:space="0" w:color="auto"/>
              <w:right w:val="single" w:sz="4" w:space="0" w:color="auto"/>
            </w:tcBorders>
            <w:shd w:val="clear" w:color="auto" w:fill="auto"/>
            <w:vAlign w:val="center"/>
          </w:tcPr>
          <w:p w14:paraId="2F3C244D" w14:textId="27CF98C6"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Johnson &amp; Johnson GmbH</w:t>
            </w:r>
          </w:p>
        </w:tc>
        <w:tc>
          <w:tcPr>
            <w:tcW w:w="510" w:type="pct"/>
            <w:tcBorders>
              <w:top w:val="nil"/>
              <w:left w:val="nil"/>
              <w:bottom w:val="single" w:sz="4" w:space="0" w:color="auto"/>
              <w:right w:val="single" w:sz="4" w:space="0" w:color="auto"/>
            </w:tcBorders>
            <w:shd w:val="clear" w:color="auto" w:fill="auto"/>
            <w:vAlign w:val="center"/>
          </w:tcPr>
          <w:p w14:paraId="31496229" w14:textId="6224B7C6"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67477D9C" w14:textId="35AB0A96"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欧盟上市</w:t>
            </w:r>
          </w:p>
        </w:tc>
      </w:tr>
      <w:tr w:rsidR="00697B4D" w:rsidRPr="00E04EA4" w14:paraId="7A6D8A97"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7980880F" w14:textId="77777777" w:rsidR="00697B4D" w:rsidRPr="00E04EA4" w:rsidRDefault="00697B4D" w:rsidP="00697B4D">
            <w:pPr>
              <w:pStyle w:val="af2"/>
              <w:numPr>
                <w:ilvl w:val="0"/>
                <w:numId w:val="10"/>
              </w:numPr>
              <w:ind w:firstLineChars="0"/>
              <w:rPr>
                <w:rFonts w:ascii="Times New Roman" w:eastAsia="仿宋_GB2312" w:hAnsi="Times New Roman"/>
                <w:bCs/>
                <w:color w:val="000000" w:themeColor="text1"/>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14:paraId="52F0ADDF" w14:textId="7DC1E64B"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米诺地尔搽剂</w:t>
            </w:r>
          </w:p>
        </w:tc>
        <w:tc>
          <w:tcPr>
            <w:tcW w:w="1118" w:type="pct"/>
            <w:tcBorders>
              <w:top w:val="nil"/>
              <w:left w:val="nil"/>
              <w:bottom w:val="single" w:sz="4" w:space="0" w:color="auto"/>
              <w:right w:val="single" w:sz="4" w:space="0" w:color="auto"/>
            </w:tcBorders>
            <w:shd w:val="clear" w:color="auto" w:fill="auto"/>
            <w:vAlign w:val="center"/>
          </w:tcPr>
          <w:p w14:paraId="764B18C1" w14:textId="12ACC83B"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Minoxidil Liniment</w:t>
            </w:r>
          </w:p>
        </w:tc>
        <w:tc>
          <w:tcPr>
            <w:tcW w:w="712" w:type="pct"/>
            <w:tcBorders>
              <w:top w:val="nil"/>
              <w:left w:val="nil"/>
              <w:bottom w:val="single" w:sz="4" w:space="0" w:color="auto"/>
              <w:right w:val="single" w:sz="4" w:space="0" w:color="auto"/>
            </w:tcBorders>
            <w:shd w:val="clear" w:color="auto" w:fill="auto"/>
            <w:vAlign w:val="center"/>
          </w:tcPr>
          <w:p w14:paraId="3A018EA9" w14:textId="098A3204"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5% w/v</w:t>
            </w:r>
            <w:r w:rsidRPr="00697B4D">
              <w:rPr>
                <w:rFonts w:ascii="Times New Roman" w:eastAsia="仿宋_GB2312" w:hAnsi="Times New Roman" w:cs="Times New Roman"/>
                <w:sz w:val="24"/>
                <w:szCs w:val="24"/>
              </w:rPr>
              <w:t>（</w:t>
            </w:r>
            <w:r w:rsidRPr="00697B4D">
              <w:rPr>
                <w:rFonts w:ascii="Times New Roman" w:eastAsia="仿宋_GB2312" w:hAnsi="Times New Roman" w:cs="Times New Roman"/>
                <w:sz w:val="24"/>
                <w:szCs w:val="24"/>
              </w:rPr>
              <w:t>60ml</w:t>
            </w:r>
            <w:r w:rsidRPr="00697B4D">
              <w:rPr>
                <w:rFonts w:ascii="Times New Roman" w:eastAsia="仿宋_GB2312" w:hAnsi="Times New Roman" w:cs="Times New Roman"/>
                <w:sz w:val="24"/>
                <w:szCs w:val="24"/>
              </w:rPr>
              <w:t>）</w:t>
            </w:r>
          </w:p>
        </w:tc>
        <w:tc>
          <w:tcPr>
            <w:tcW w:w="1016" w:type="pct"/>
            <w:tcBorders>
              <w:top w:val="nil"/>
              <w:left w:val="nil"/>
              <w:bottom w:val="single" w:sz="4" w:space="0" w:color="auto"/>
              <w:right w:val="single" w:sz="4" w:space="0" w:color="auto"/>
            </w:tcBorders>
            <w:shd w:val="clear" w:color="auto" w:fill="auto"/>
            <w:vAlign w:val="center"/>
          </w:tcPr>
          <w:p w14:paraId="68CACE9F" w14:textId="15AD67DF"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Johnson &amp; Johnson GmbH</w:t>
            </w:r>
          </w:p>
        </w:tc>
        <w:tc>
          <w:tcPr>
            <w:tcW w:w="510" w:type="pct"/>
            <w:tcBorders>
              <w:top w:val="nil"/>
              <w:left w:val="nil"/>
              <w:bottom w:val="single" w:sz="4" w:space="0" w:color="auto"/>
              <w:right w:val="single" w:sz="4" w:space="0" w:color="auto"/>
            </w:tcBorders>
            <w:shd w:val="clear" w:color="auto" w:fill="auto"/>
            <w:vAlign w:val="center"/>
          </w:tcPr>
          <w:p w14:paraId="476592D0" w14:textId="38769421"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1EBE025E" w14:textId="381D7FB8"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欧盟上市</w:t>
            </w:r>
          </w:p>
        </w:tc>
      </w:tr>
      <w:tr w:rsidR="00697B4D" w:rsidRPr="00E04EA4" w14:paraId="6B022061"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6D4767B8" w14:textId="77777777" w:rsidR="00697B4D" w:rsidRPr="00E04EA4" w:rsidRDefault="00697B4D" w:rsidP="00697B4D">
            <w:pPr>
              <w:pStyle w:val="af2"/>
              <w:numPr>
                <w:ilvl w:val="0"/>
                <w:numId w:val="10"/>
              </w:numPr>
              <w:ind w:firstLineChars="0"/>
              <w:rPr>
                <w:rFonts w:ascii="Times New Roman" w:eastAsia="仿宋_GB2312" w:hAnsi="Times New Roman"/>
                <w:bCs/>
                <w:color w:val="000000" w:themeColor="text1"/>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14:paraId="6762ECA9" w14:textId="5EB9857E"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帕立骨化醇软胶囊</w:t>
            </w:r>
          </w:p>
        </w:tc>
        <w:tc>
          <w:tcPr>
            <w:tcW w:w="1118" w:type="pct"/>
            <w:tcBorders>
              <w:top w:val="nil"/>
              <w:left w:val="nil"/>
              <w:bottom w:val="single" w:sz="4" w:space="0" w:color="auto"/>
              <w:right w:val="single" w:sz="4" w:space="0" w:color="auto"/>
            </w:tcBorders>
            <w:shd w:val="clear" w:color="auto" w:fill="auto"/>
            <w:vAlign w:val="center"/>
          </w:tcPr>
          <w:p w14:paraId="591E021C" w14:textId="0E430FD6"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Paricalcitol Soft Capsule/Zemplar</w:t>
            </w:r>
          </w:p>
        </w:tc>
        <w:tc>
          <w:tcPr>
            <w:tcW w:w="712" w:type="pct"/>
            <w:tcBorders>
              <w:top w:val="nil"/>
              <w:left w:val="nil"/>
              <w:bottom w:val="single" w:sz="4" w:space="0" w:color="auto"/>
              <w:right w:val="single" w:sz="4" w:space="0" w:color="auto"/>
            </w:tcBorders>
            <w:shd w:val="clear" w:color="auto" w:fill="auto"/>
            <w:vAlign w:val="center"/>
          </w:tcPr>
          <w:p w14:paraId="6F43C988" w14:textId="3DC34F25"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2μg</w:t>
            </w:r>
          </w:p>
        </w:tc>
        <w:tc>
          <w:tcPr>
            <w:tcW w:w="1016" w:type="pct"/>
            <w:tcBorders>
              <w:top w:val="nil"/>
              <w:left w:val="nil"/>
              <w:bottom w:val="single" w:sz="4" w:space="0" w:color="auto"/>
              <w:right w:val="single" w:sz="4" w:space="0" w:color="auto"/>
            </w:tcBorders>
            <w:shd w:val="clear" w:color="auto" w:fill="auto"/>
            <w:vAlign w:val="center"/>
          </w:tcPr>
          <w:p w14:paraId="16974CB0" w14:textId="08C02672"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AbbVie Deutschland GmbH &amp; Co. KG</w:t>
            </w:r>
          </w:p>
        </w:tc>
        <w:tc>
          <w:tcPr>
            <w:tcW w:w="510" w:type="pct"/>
            <w:tcBorders>
              <w:top w:val="nil"/>
              <w:left w:val="nil"/>
              <w:bottom w:val="single" w:sz="4" w:space="0" w:color="auto"/>
              <w:right w:val="single" w:sz="4" w:space="0" w:color="auto"/>
            </w:tcBorders>
            <w:shd w:val="clear" w:color="auto" w:fill="auto"/>
            <w:vAlign w:val="center"/>
          </w:tcPr>
          <w:p w14:paraId="4565AD2A" w14:textId="4E8F9B63"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68B10B0F" w14:textId="7648F2BD"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欧盟上市</w:t>
            </w:r>
          </w:p>
        </w:tc>
      </w:tr>
      <w:tr w:rsidR="00697B4D" w:rsidRPr="00E04EA4" w14:paraId="347CEC61"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4BA11296" w14:textId="77777777" w:rsidR="00697B4D" w:rsidRPr="00E04EA4" w:rsidRDefault="00697B4D" w:rsidP="00697B4D">
            <w:pPr>
              <w:pStyle w:val="af2"/>
              <w:numPr>
                <w:ilvl w:val="0"/>
                <w:numId w:val="10"/>
              </w:numPr>
              <w:ind w:firstLineChars="0"/>
              <w:rPr>
                <w:rFonts w:ascii="Times New Roman" w:eastAsia="仿宋_GB2312" w:hAnsi="Times New Roman"/>
                <w:bCs/>
                <w:color w:val="000000" w:themeColor="text1"/>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14:paraId="7D52ED50" w14:textId="67952B54"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依折麦布阿托伐他汀钙片</w:t>
            </w:r>
          </w:p>
        </w:tc>
        <w:tc>
          <w:tcPr>
            <w:tcW w:w="1118" w:type="pct"/>
            <w:tcBorders>
              <w:top w:val="nil"/>
              <w:left w:val="nil"/>
              <w:bottom w:val="single" w:sz="4" w:space="0" w:color="auto"/>
              <w:right w:val="single" w:sz="4" w:space="0" w:color="auto"/>
            </w:tcBorders>
            <w:shd w:val="clear" w:color="auto" w:fill="auto"/>
            <w:vAlign w:val="center"/>
          </w:tcPr>
          <w:p w14:paraId="71671AAF" w14:textId="60AC1A4B"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Ezetimibe and Atorvastatin Calcium Trihydrate Tablets/Atozet</w:t>
            </w:r>
          </w:p>
        </w:tc>
        <w:tc>
          <w:tcPr>
            <w:tcW w:w="712" w:type="pct"/>
            <w:tcBorders>
              <w:top w:val="nil"/>
              <w:left w:val="nil"/>
              <w:bottom w:val="single" w:sz="4" w:space="0" w:color="auto"/>
              <w:right w:val="single" w:sz="4" w:space="0" w:color="auto"/>
            </w:tcBorders>
            <w:shd w:val="clear" w:color="auto" w:fill="auto"/>
            <w:vAlign w:val="center"/>
          </w:tcPr>
          <w:p w14:paraId="1B7798E6" w14:textId="457994D9"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10mg/40mg</w:t>
            </w:r>
          </w:p>
        </w:tc>
        <w:tc>
          <w:tcPr>
            <w:tcW w:w="1016" w:type="pct"/>
            <w:tcBorders>
              <w:top w:val="nil"/>
              <w:left w:val="nil"/>
              <w:bottom w:val="single" w:sz="4" w:space="0" w:color="auto"/>
              <w:right w:val="single" w:sz="4" w:space="0" w:color="auto"/>
            </w:tcBorders>
            <w:shd w:val="clear" w:color="auto" w:fill="auto"/>
            <w:vAlign w:val="center"/>
          </w:tcPr>
          <w:p w14:paraId="563163A1" w14:textId="64502E5C"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Merck Sharp &amp; Dohme/Organon Healthcare GmbH</w:t>
            </w:r>
          </w:p>
        </w:tc>
        <w:tc>
          <w:tcPr>
            <w:tcW w:w="510" w:type="pct"/>
            <w:tcBorders>
              <w:top w:val="nil"/>
              <w:left w:val="nil"/>
              <w:bottom w:val="single" w:sz="4" w:space="0" w:color="auto"/>
              <w:right w:val="single" w:sz="4" w:space="0" w:color="auto"/>
            </w:tcBorders>
            <w:shd w:val="clear" w:color="auto" w:fill="auto"/>
            <w:vAlign w:val="center"/>
          </w:tcPr>
          <w:p w14:paraId="3FC7FA8B" w14:textId="730F5DFB"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原研未进口</w:t>
            </w:r>
          </w:p>
        </w:tc>
        <w:tc>
          <w:tcPr>
            <w:tcW w:w="782" w:type="pct"/>
            <w:tcBorders>
              <w:top w:val="nil"/>
              <w:left w:val="nil"/>
              <w:bottom w:val="single" w:sz="4" w:space="0" w:color="auto"/>
              <w:right w:val="single" w:sz="4" w:space="0" w:color="auto"/>
            </w:tcBorders>
            <w:shd w:val="clear" w:color="auto" w:fill="auto"/>
            <w:vAlign w:val="center"/>
          </w:tcPr>
          <w:p w14:paraId="75E38547" w14:textId="2F9548DE"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欧盟上市</w:t>
            </w:r>
          </w:p>
        </w:tc>
      </w:tr>
      <w:tr w:rsidR="00697B4D" w:rsidRPr="00E04EA4" w14:paraId="7B4985C8"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37851B2F" w14:textId="77777777" w:rsidR="00697B4D" w:rsidRPr="00E04EA4" w:rsidRDefault="00697B4D" w:rsidP="00697B4D">
            <w:pPr>
              <w:pStyle w:val="af2"/>
              <w:numPr>
                <w:ilvl w:val="0"/>
                <w:numId w:val="10"/>
              </w:numPr>
              <w:ind w:firstLineChars="0"/>
              <w:rPr>
                <w:rFonts w:ascii="Times New Roman" w:eastAsia="仿宋_GB2312" w:hAnsi="Times New Roman"/>
                <w:bCs/>
                <w:color w:val="000000" w:themeColor="text1"/>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14:paraId="08709AAB" w14:textId="0D1928AB"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依折麦布阿托伐他汀钙片</w:t>
            </w:r>
          </w:p>
        </w:tc>
        <w:tc>
          <w:tcPr>
            <w:tcW w:w="1118" w:type="pct"/>
            <w:tcBorders>
              <w:top w:val="nil"/>
              <w:left w:val="nil"/>
              <w:bottom w:val="single" w:sz="4" w:space="0" w:color="auto"/>
              <w:right w:val="single" w:sz="4" w:space="0" w:color="auto"/>
            </w:tcBorders>
            <w:shd w:val="clear" w:color="auto" w:fill="auto"/>
            <w:vAlign w:val="center"/>
          </w:tcPr>
          <w:p w14:paraId="62EA3543" w14:textId="1939EE8E"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Ezetimibe and Atorvastatin Calcium Trihydrate Tablets/Atozet</w:t>
            </w:r>
          </w:p>
        </w:tc>
        <w:tc>
          <w:tcPr>
            <w:tcW w:w="712" w:type="pct"/>
            <w:tcBorders>
              <w:top w:val="nil"/>
              <w:left w:val="nil"/>
              <w:bottom w:val="single" w:sz="4" w:space="0" w:color="auto"/>
              <w:right w:val="single" w:sz="4" w:space="0" w:color="auto"/>
            </w:tcBorders>
            <w:shd w:val="clear" w:color="auto" w:fill="auto"/>
            <w:vAlign w:val="center"/>
          </w:tcPr>
          <w:p w14:paraId="4E0A2C72" w14:textId="5E818D88"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10mg/80mg</w:t>
            </w:r>
          </w:p>
        </w:tc>
        <w:tc>
          <w:tcPr>
            <w:tcW w:w="1016" w:type="pct"/>
            <w:tcBorders>
              <w:top w:val="nil"/>
              <w:left w:val="nil"/>
              <w:bottom w:val="single" w:sz="4" w:space="0" w:color="auto"/>
              <w:right w:val="single" w:sz="4" w:space="0" w:color="auto"/>
            </w:tcBorders>
            <w:shd w:val="clear" w:color="auto" w:fill="auto"/>
            <w:vAlign w:val="center"/>
          </w:tcPr>
          <w:p w14:paraId="7757FAD6" w14:textId="2B1F9358"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Merck Sharp &amp; Dohme/Organon Healthcare GmbH</w:t>
            </w:r>
          </w:p>
        </w:tc>
        <w:tc>
          <w:tcPr>
            <w:tcW w:w="510" w:type="pct"/>
            <w:tcBorders>
              <w:top w:val="nil"/>
              <w:left w:val="nil"/>
              <w:bottom w:val="single" w:sz="4" w:space="0" w:color="auto"/>
              <w:right w:val="single" w:sz="4" w:space="0" w:color="auto"/>
            </w:tcBorders>
            <w:shd w:val="clear" w:color="auto" w:fill="auto"/>
            <w:vAlign w:val="center"/>
          </w:tcPr>
          <w:p w14:paraId="053ED364" w14:textId="756450E3"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原研未进口</w:t>
            </w:r>
          </w:p>
        </w:tc>
        <w:tc>
          <w:tcPr>
            <w:tcW w:w="782" w:type="pct"/>
            <w:tcBorders>
              <w:top w:val="nil"/>
              <w:left w:val="nil"/>
              <w:bottom w:val="single" w:sz="4" w:space="0" w:color="auto"/>
              <w:right w:val="single" w:sz="4" w:space="0" w:color="auto"/>
            </w:tcBorders>
            <w:shd w:val="clear" w:color="auto" w:fill="auto"/>
            <w:vAlign w:val="center"/>
          </w:tcPr>
          <w:p w14:paraId="56404951" w14:textId="247FFDF7"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欧盟上市</w:t>
            </w:r>
          </w:p>
        </w:tc>
      </w:tr>
      <w:tr w:rsidR="00697B4D" w:rsidRPr="00E04EA4" w14:paraId="76F601D7"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4E9E564C" w14:textId="77777777" w:rsidR="00697B4D" w:rsidRPr="00E04EA4" w:rsidRDefault="00697B4D" w:rsidP="00697B4D">
            <w:pPr>
              <w:pStyle w:val="af2"/>
              <w:numPr>
                <w:ilvl w:val="0"/>
                <w:numId w:val="10"/>
              </w:numPr>
              <w:ind w:firstLineChars="0"/>
              <w:rPr>
                <w:rFonts w:ascii="Times New Roman" w:eastAsia="仿宋_GB2312" w:hAnsi="Times New Roman"/>
                <w:bCs/>
                <w:color w:val="000000" w:themeColor="text1"/>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14:paraId="2B617934" w14:textId="5D3EBCFA"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盐酸尼卡地平注射液</w:t>
            </w:r>
          </w:p>
        </w:tc>
        <w:tc>
          <w:tcPr>
            <w:tcW w:w="1118" w:type="pct"/>
            <w:tcBorders>
              <w:top w:val="nil"/>
              <w:left w:val="nil"/>
              <w:bottom w:val="single" w:sz="4" w:space="0" w:color="auto"/>
              <w:right w:val="single" w:sz="4" w:space="0" w:color="auto"/>
            </w:tcBorders>
            <w:shd w:val="clear" w:color="auto" w:fill="auto"/>
            <w:vAlign w:val="center"/>
          </w:tcPr>
          <w:p w14:paraId="55738054" w14:textId="4AE4B144"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Nicardipine Hydrochloride Injection/ Perdipine</w:t>
            </w:r>
          </w:p>
        </w:tc>
        <w:tc>
          <w:tcPr>
            <w:tcW w:w="712" w:type="pct"/>
            <w:tcBorders>
              <w:top w:val="nil"/>
              <w:left w:val="nil"/>
              <w:bottom w:val="single" w:sz="4" w:space="0" w:color="auto"/>
              <w:right w:val="single" w:sz="4" w:space="0" w:color="auto"/>
            </w:tcBorders>
            <w:shd w:val="clear" w:color="auto" w:fill="auto"/>
            <w:vAlign w:val="center"/>
          </w:tcPr>
          <w:p w14:paraId="4B0EF872" w14:textId="42714D80"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10ml:10mg</w:t>
            </w:r>
          </w:p>
        </w:tc>
        <w:tc>
          <w:tcPr>
            <w:tcW w:w="1016" w:type="pct"/>
            <w:tcBorders>
              <w:top w:val="nil"/>
              <w:left w:val="nil"/>
              <w:bottom w:val="single" w:sz="4" w:space="0" w:color="auto"/>
              <w:right w:val="single" w:sz="4" w:space="0" w:color="auto"/>
            </w:tcBorders>
            <w:shd w:val="clear" w:color="auto" w:fill="auto"/>
            <w:vAlign w:val="center"/>
          </w:tcPr>
          <w:p w14:paraId="185E16C4" w14:textId="0FB71280"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LTL Pharma Co.,Ltd</w:t>
            </w:r>
          </w:p>
        </w:tc>
        <w:tc>
          <w:tcPr>
            <w:tcW w:w="510" w:type="pct"/>
            <w:tcBorders>
              <w:top w:val="nil"/>
              <w:left w:val="nil"/>
              <w:bottom w:val="single" w:sz="4" w:space="0" w:color="auto"/>
              <w:right w:val="single" w:sz="4" w:space="0" w:color="auto"/>
            </w:tcBorders>
            <w:shd w:val="clear" w:color="auto" w:fill="auto"/>
            <w:vAlign w:val="center"/>
          </w:tcPr>
          <w:p w14:paraId="6C9C1F83" w14:textId="7D4D7AA9"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3C71DB47" w14:textId="20678E26"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日本上市</w:t>
            </w:r>
          </w:p>
        </w:tc>
      </w:tr>
      <w:tr w:rsidR="00697B4D" w:rsidRPr="00E04EA4" w14:paraId="077A2640"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56B18725" w14:textId="77777777" w:rsidR="00697B4D" w:rsidRPr="00E04EA4" w:rsidRDefault="00697B4D" w:rsidP="00697B4D">
            <w:pPr>
              <w:pStyle w:val="af2"/>
              <w:numPr>
                <w:ilvl w:val="0"/>
                <w:numId w:val="10"/>
              </w:numPr>
              <w:ind w:firstLineChars="0"/>
              <w:rPr>
                <w:rFonts w:ascii="Times New Roman" w:eastAsia="仿宋_GB2312" w:hAnsi="Times New Roman"/>
                <w:bCs/>
                <w:color w:val="000000" w:themeColor="text1"/>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14:paraId="739A81F6" w14:textId="3FC4F8E2"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盐酸莫西沙星滴眼液</w:t>
            </w:r>
          </w:p>
        </w:tc>
        <w:tc>
          <w:tcPr>
            <w:tcW w:w="1118" w:type="pct"/>
            <w:tcBorders>
              <w:top w:val="nil"/>
              <w:left w:val="nil"/>
              <w:bottom w:val="single" w:sz="4" w:space="0" w:color="auto"/>
              <w:right w:val="single" w:sz="4" w:space="0" w:color="auto"/>
            </w:tcBorders>
            <w:shd w:val="clear" w:color="auto" w:fill="auto"/>
            <w:vAlign w:val="center"/>
          </w:tcPr>
          <w:p w14:paraId="0978AD50" w14:textId="028CCEF8"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Moxifloxacin Hydrochloride Eye Drops/VEGAMOX</w:t>
            </w:r>
          </w:p>
        </w:tc>
        <w:tc>
          <w:tcPr>
            <w:tcW w:w="712" w:type="pct"/>
            <w:tcBorders>
              <w:top w:val="nil"/>
              <w:left w:val="nil"/>
              <w:bottom w:val="single" w:sz="4" w:space="0" w:color="auto"/>
              <w:right w:val="single" w:sz="4" w:space="0" w:color="auto"/>
            </w:tcBorders>
            <w:shd w:val="clear" w:color="auto" w:fill="auto"/>
            <w:vAlign w:val="center"/>
          </w:tcPr>
          <w:p w14:paraId="759D7BC0" w14:textId="6EECC3E7"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 xml:space="preserve">0.5% </w:t>
            </w:r>
            <w:r w:rsidRPr="00697B4D">
              <w:rPr>
                <w:rFonts w:ascii="Times New Roman" w:eastAsia="仿宋_GB2312" w:hAnsi="Times New Roman" w:cs="Times New Roman"/>
                <w:sz w:val="24"/>
                <w:szCs w:val="24"/>
              </w:rPr>
              <w:t>（</w:t>
            </w:r>
            <w:r w:rsidRPr="00697B4D">
              <w:rPr>
                <w:rFonts w:ascii="Times New Roman" w:eastAsia="仿宋_GB2312" w:hAnsi="Times New Roman" w:cs="Times New Roman"/>
                <w:sz w:val="24"/>
                <w:szCs w:val="24"/>
              </w:rPr>
              <w:t>5ml:25mg</w:t>
            </w:r>
            <w:r w:rsidRPr="00697B4D">
              <w:rPr>
                <w:rFonts w:ascii="Times New Roman" w:eastAsia="仿宋_GB2312" w:hAnsi="Times New Roman" w:cs="Times New Roman"/>
                <w:sz w:val="24"/>
                <w:szCs w:val="24"/>
              </w:rPr>
              <w:t>，按</w:t>
            </w:r>
            <w:r w:rsidRPr="00697B4D">
              <w:rPr>
                <w:rFonts w:ascii="Times New Roman" w:eastAsia="仿宋_GB2312" w:hAnsi="Times New Roman" w:cs="Times New Roman"/>
                <w:sz w:val="24"/>
                <w:szCs w:val="24"/>
              </w:rPr>
              <w:t xml:space="preserve"> C21H24FN3O4</w:t>
            </w:r>
            <w:r w:rsidRPr="00697B4D">
              <w:rPr>
                <w:rFonts w:ascii="Times New Roman" w:eastAsia="仿宋_GB2312" w:hAnsi="Times New Roman" w:cs="Times New Roman"/>
                <w:sz w:val="24"/>
                <w:szCs w:val="24"/>
              </w:rPr>
              <w:t>计）</w:t>
            </w:r>
          </w:p>
        </w:tc>
        <w:tc>
          <w:tcPr>
            <w:tcW w:w="1016" w:type="pct"/>
            <w:tcBorders>
              <w:top w:val="nil"/>
              <w:left w:val="nil"/>
              <w:bottom w:val="single" w:sz="4" w:space="0" w:color="auto"/>
              <w:right w:val="single" w:sz="4" w:space="0" w:color="auto"/>
            </w:tcBorders>
            <w:shd w:val="clear" w:color="auto" w:fill="auto"/>
            <w:vAlign w:val="center"/>
          </w:tcPr>
          <w:p w14:paraId="35A15C9A" w14:textId="0C245D86"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ノバルティスファ</w:t>
            </w:r>
            <w:r w:rsidRPr="00697B4D">
              <w:rPr>
                <w:rFonts w:ascii="Times New Roman" w:eastAsia="微软雅黑" w:hAnsi="Times New Roman" w:cs="Times New Roman"/>
                <w:sz w:val="24"/>
                <w:szCs w:val="24"/>
              </w:rPr>
              <w:t>ー</w:t>
            </w:r>
            <w:r w:rsidRPr="00697B4D">
              <w:rPr>
                <w:rFonts w:ascii="Times New Roman" w:eastAsia="仿宋_GB2312" w:hAnsi="Times New Roman" w:cs="Times New Roman"/>
                <w:sz w:val="24"/>
                <w:szCs w:val="24"/>
              </w:rPr>
              <w:t>マ株式会社</w:t>
            </w:r>
          </w:p>
        </w:tc>
        <w:tc>
          <w:tcPr>
            <w:tcW w:w="510" w:type="pct"/>
            <w:tcBorders>
              <w:top w:val="nil"/>
              <w:left w:val="nil"/>
              <w:bottom w:val="single" w:sz="4" w:space="0" w:color="auto"/>
              <w:right w:val="single" w:sz="4" w:space="0" w:color="auto"/>
            </w:tcBorders>
            <w:shd w:val="clear" w:color="auto" w:fill="auto"/>
            <w:vAlign w:val="center"/>
          </w:tcPr>
          <w:p w14:paraId="0A6A507F" w14:textId="6A2497BF"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2B9ED5BB" w14:textId="18DE71D3"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日本上市</w:t>
            </w:r>
          </w:p>
        </w:tc>
      </w:tr>
      <w:tr w:rsidR="00697B4D" w:rsidRPr="00E04EA4" w14:paraId="5F5B0F7F"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741A2B61" w14:textId="77777777" w:rsidR="00697B4D" w:rsidRPr="00E04EA4" w:rsidRDefault="00697B4D" w:rsidP="00697B4D">
            <w:pPr>
              <w:pStyle w:val="af2"/>
              <w:numPr>
                <w:ilvl w:val="0"/>
                <w:numId w:val="10"/>
              </w:numPr>
              <w:ind w:firstLineChars="0"/>
              <w:rPr>
                <w:rFonts w:ascii="Times New Roman" w:eastAsia="仿宋_GB2312" w:hAnsi="Times New Roman"/>
                <w:bCs/>
                <w:color w:val="000000" w:themeColor="text1"/>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14:paraId="2AFF290B" w14:textId="28C173A9"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苯磺酸米诺巴林片</w:t>
            </w:r>
          </w:p>
        </w:tc>
        <w:tc>
          <w:tcPr>
            <w:tcW w:w="1118" w:type="pct"/>
            <w:tcBorders>
              <w:top w:val="nil"/>
              <w:left w:val="nil"/>
              <w:bottom w:val="single" w:sz="4" w:space="0" w:color="auto"/>
              <w:right w:val="single" w:sz="4" w:space="0" w:color="auto"/>
            </w:tcBorders>
            <w:shd w:val="clear" w:color="auto" w:fill="auto"/>
            <w:vAlign w:val="center"/>
          </w:tcPr>
          <w:p w14:paraId="19D647C4" w14:textId="207EE33A"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Mirogabalin Besilate Tablets/ Tarlige</w:t>
            </w:r>
          </w:p>
        </w:tc>
        <w:tc>
          <w:tcPr>
            <w:tcW w:w="712" w:type="pct"/>
            <w:tcBorders>
              <w:top w:val="nil"/>
              <w:left w:val="nil"/>
              <w:bottom w:val="single" w:sz="4" w:space="0" w:color="auto"/>
              <w:right w:val="single" w:sz="4" w:space="0" w:color="auto"/>
            </w:tcBorders>
            <w:shd w:val="clear" w:color="auto" w:fill="auto"/>
            <w:vAlign w:val="center"/>
          </w:tcPr>
          <w:p w14:paraId="4C8BE998" w14:textId="3EDFF0D3"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2.5mg</w:t>
            </w:r>
            <w:r w:rsidRPr="00697B4D">
              <w:rPr>
                <w:rFonts w:ascii="Times New Roman" w:eastAsia="仿宋_GB2312" w:hAnsi="Times New Roman" w:cs="Times New Roman"/>
                <w:sz w:val="24"/>
                <w:szCs w:val="24"/>
              </w:rPr>
              <w:t>（以</w:t>
            </w:r>
            <w:r w:rsidRPr="00697B4D">
              <w:rPr>
                <w:rFonts w:ascii="Times New Roman" w:eastAsia="仿宋_GB2312" w:hAnsi="Times New Roman" w:cs="Times New Roman"/>
                <w:sz w:val="24"/>
                <w:szCs w:val="24"/>
              </w:rPr>
              <w:t>C</w:t>
            </w:r>
            <w:r w:rsidRPr="00697B4D">
              <w:rPr>
                <w:rFonts w:ascii="Times New Roman" w:eastAsia="仿宋_GB2312" w:hAnsi="Times New Roman" w:cs="Times New Roman"/>
                <w:sz w:val="24"/>
                <w:szCs w:val="24"/>
                <w:vertAlign w:val="subscript"/>
              </w:rPr>
              <w:t>12</w:t>
            </w:r>
            <w:r w:rsidRPr="00697B4D">
              <w:rPr>
                <w:rFonts w:ascii="Times New Roman" w:eastAsia="仿宋_GB2312" w:hAnsi="Times New Roman" w:cs="Times New Roman"/>
                <w:sz w:val="24"/>
                <w:szCs w:val="24"/>
              </w:rPr>
              <w:t>H</w:t>
            </w:r>
            <w:r w:rsidRPr="00697B4D">
              <w:rPr>
                <w:rFonts w:ascii="Times New Roman" w:eastAsia="仿宋_GB2312" w:hAnsi="Times New Roman" w:cs="Times New Roman"/>
                <w:sz w:val="24"/>
                <w:szCs w:val="24"/>
                <w:vertAlign w:val="subscript"/>
              </w:rPr>
              <w:t>19</w:t>
            </w:r>
            <w:r w:rsidRPr="00697B4D">
              <w:rPr>
                <w:rFonts w:ascii="Times New Roman" w:eastAsia="仿宋_GB2312" w:hAnsi="Times New Roman" w:cs="Times New Roman"/>
                <w:sz w:val="24"/>
                <w:szCs w:val="24"/>
              </w:rPr>
              <w:t>NO</w:t>
            </w:r>
            <w:r w:rsidRPr="00697B4D">
              <w:rPr>
                <w:rFonts w:ascii="Times New Roman" w:eastAsia="仿宋_GB2312" w:hAnsi="Times New Roman" w:cs="Times New Roman"/>
                <w:sz w:val="24"/>
                <w:szCs w:val="24"/>
                <w:vertAlign w:val="subscript"/>
              </w:rPr>
              <w:t>2</w:t>
            </w:r>
            <w:r w:rsidRPr="00697B4D">
              <w:rPr>
                <w:rFonts w:ascii="Times New Roman" w:eastAsia="仿宋_GB2312" w:hAnsi="Times New Roman" w:cs="Times New Roman"/>
                <w:sz w:val="24"/>
                <w:szCs w:val="24"/>
              </w:rPr>
              <w:t>计）</w:t>
            </w:r>
          </w:p>
        </w:tc>
        <w:tc>
          <w:tcPr>
            <w:tcW w:w="1016" w:type="pct"/>
            <w:tcBorders>
              <w:top w:val="nil"/>
              <w:left w:val="nil"/>
              <w:bottom w:val="single" w:sz="4" w:space="0" w:color="auto"/>
              <w:right w:val="single" w:sz="4" w:space="0" w:color="auto"/>
            </w:tcBorders>
            <w:shd w:val="clear" w:color="auto" w:fill="auto"/>
            <w:vAlign w:val="center"/>
          </w:tcPr>
          <w:p w14:paraId="2E8D3952" w14:textId="3026B6CE"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第一三共株式会社</w:t>
            </w:r>
          </w:p>
        </w:tc>
        <w:tc>
          <w:tcPr>
            <w:tcW w:w="510" w:type="pct"/>
            <w:tcBorders>
              <w:top w:val="nil"/>
              <w:left w:val="nil"/>
              <w:bottom w:val="single" w:sz="4" w:space="0" w:color="auto"/>
              <w:right w:val="single" w:sz="4" w:space="0" w:color="auto"/>
            </w:tcBorders>
            <w:shd w:val="clear" w:color="auto" w:fill="auto"/>
            <w:vAlign w:val="center"/>
          </w:tcPr>
          <w:p w14:paraId="7ADCD51A" w14:textId="583FC2BE"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04E8503E" w14:textId="211EDEEC"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日本上市</w:t>
            </w:r>
          </w:p>
        </w:tc>
      </w:tr>
      <w:tr w:rsidR="00697B4D" w:rsidRPr="00E04EA4" w14:paraId="6A8CAF68"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4E269A44" w14:textId="1833241A" w:rsidR="00697B4D" w:rsidRPr="00E04EA4"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lastRenderedPageBreak/>
              <w:t>30-111</w:t>
            </w:r>
          </w:p>
        </w:tc>
        <w:tc>
          <w:tcPr>
            <w:tcW w:w="508" w:type="pct"/>
            <w:tcBorders>
              <w:top w:val="nil"/>
              <w:left w:val="single" w:sz="4" w:space="0" w:color="auto"/>
              <w:bottom w:val="single" w:sz="4" w:space="0" w:color="auto"/>
              <w:right w:val="single" w:sz="4" w:space="0" w:color="auto"/>
            </w:tcBorders>
            <w:shd w:val="clear" w:color="auto" w:fill="auto"/>
            <w:vAlign w:val="center"/>
          </w:tcPr>
          <w:p w14:paraId="39F912B9" w14:textId="21C233B8"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比拉斯汀口腔崩解片</w:t>
            </w:r>
          </w:p>
        </w:tc>
        <w:tc>
          <w:tcPr>
            <w:tcW w:w="1118" w:type="pct"/>
            <w:tcBorders>
              <w:top w:val="nil"/>
              <w:left w:val="nil"/>
              <w:bottom w:val="single" w:sz="4" w:space="0" w:color="auto"/>
              <w:right w:val="single" w:sz="4" w:space="0" w:color="auto"/>
            </w:tcBorders>
            <w:shd w:val="clear" w:color="auto" w:fill="auto"/>
            <w:vAlign w:val="center"/>
          </w:tcPr>
          <w:p w14:paraId="23500BE4" w14:textId="3246F0C3"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Bilastine Orally disintegrating Tablets/Opexa; Bilaxten; Antires; Bitosen</w:t>
            </w:r>
          </w:p>
        </w:tc>
        <w:tc>
          <w:tcPr>
            <w:tcW w:w="712" w:type="pct"/>
            <w:tcBorders>
              <w:top w:val="nil"/>
              <w:left w:val="nil"/>
              <w:bottom w:val="single" w:sz="4" w:space="0" w:color="auto"/>
              <w:right w:val="single" w:sz="4" w:space="0" w:color="auto"/>
            </w:tcBorders>
            <w:shd w:val="clear" w:color="auto" w:fill="auto"/>
            <w:vAlign w:val="center"/>
          </w:tcPr>
          <w:p w14:paraId="50E4E4A5" w14:textId="668F374A"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sz w:val="24"/>
                <w:szCs w:val="24"/>
              </w:rPr>
              <w:t>10mg</w:t>
            </w:r>
          </w:p>
        </w:tc>
        <w:tc>
          <w:tcPr>
            <w:tcW w:w="1016" w:type="pct"/>
            <w:tcBorders>
              <w:top w:val="nil"/>
              <w:left w:val="nil"/>
              <w:bottom w:val="single" w:sz="4" w:space="0" w:color="auto"/>
              <w:right w:val="single" w:sz="4" w:space="0" w:color="auto"/>
            </w:tcBorders>
            <w:shd w:val="clear" w:color="auto" w:fill="auto"/>
            <w:vAlign w:val="center"/>
          </w:tcPr>
          <w:p w14:paraId="78247E55" w14:textId="1F48F28B"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Menarini International Operations/Faes Farma/Menarini International Operations Luxembourg S.A./Faes Farma, S.A.</w:t>
            </w:r>
          </w:p>
        </w:tc>
        <w:tc>
          <w:tcPr>
            <w:tcW w:w="510" w:type="pct"/>
            <w:tcBorders>
              <w:top w:val="nil"/>
              <w:left w:val="nil"/>
              <w:bottom w:val="single" w:sz="4" w:space="0" w:color="auto"/>
              <w:right w:val="single" w:sz="4" w:space="0" w:color="auto"/>
            </w:tcBorders>
            <w:shd w:val="clear" w:color="auto" w:fill="auto"/>
            <w:vAlign w:val="center"/>
          </w:tcPr>
          <w:p w14:paraId="2B0F6E67" w14:textId="4C8D7E1C" w:rsidR="00697B4D" w:rsidRPr="00697B4D" w:rsidRDefault="00697B4D" w:rsidP="00697B4D">
            <w:pPr>
              <w:jc w:val="center"/>
              <w:rPr>
                <w:rFonts w:ascii="Times New Roman" w:eastAsia="仿宋_GB2312" w:hAnsi="Times New Roman" w:cs="Times New Roman"/>
                <w:sz w:val="24"/>
                <w:szCs w:val="24"/>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0A0B3213" w14:textId="2D59F15B" w:rsidR="00697B4D" w:rsidRPr="00697B4D" w:rsidRDefault="00B60374" w:rsidP="00697B4D">
            <w:pPr>
              <w:jc w:val="center"/>
              <w:rPr>
                <w:rFonts w:ascii="Times New Roman" w:eastAsia="仿宋_GB2312" w:hAnsi="Times New Roman" w:cs="Times New Roman"/>
                <w:sz w:val="24"/>
                <w:szCs w:val="24"/>
              </w:rPr>
            </w:pPr>
            <w:r>
              <w:rPr>
                <w:rFonts w:ascii="Times New Roman" w:eastAsia="仿宋_GB2312" w:hAnsi="Times New Roman" w:cs="Times New Roman"/>
                <w:color w:val="000000"/>
                <w:sz w:val="24"/>
                <w:szCs w:val="24"/>
              </w:rPr>
              <w:t>增加上市许可持有人</w:t>
            </w:r>
            <w:r w:rsidR="00697B4D" w:rsidRPr="00697B4D">
              <w:rPr>
                <w:rFonts w:ascii="Times New Roman" w:eastAsia="仿宋_GB2312" w:hAnsi="Times New Roman" w:cs="Times New Roman"/>
                <w:color w:val="000000"/>
                <w:sz w:val="24"/>
                <w:szCs w:val="24"/>
              </w:rPr>
              <w:t>Menarini International Operations Luxembourg S.A./Faes Farma, S.A.</w:t>
            </w:r>
          </w:p>
        </w:tc>
      </w:tr>
      <w:tr w:rsidR="00697B4D" w:rsidRPr="00E04EA4" w14:paraId="7887D56C"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6FCC1052" w14:textId="1ADAA2B9" w:rsidR="00697B4D" w:rsidRPr="00E04EA4" w:rsidRDefault="00697B4D" w:rsidP="00697B4D">
            <w:pPr>
              <w:jc w:val="center"/>
              <w:rPr>
                <w:rFonts w:ascii="Times New Roman" w:eastAsia="仿宋_GB2312" w:hAnsi="Times New Roman" w:cs="Times New Roman"/>
                <w:bCs/>
                <w:color w:val="000000" w:themeColor="text1"/>
                <w:kern w:val="0"/>
                <w:sz w:val="24"/>
                <w:szCs w:val="24"/>
                <w:shd w:val="pct15" w:color="auto" w:fill="FFFFFF"/>
              </w:rPr>
            </w:pPr>
            <w:r w:rsidRPr="00697B4D">
              <w:rPr>
                <w:rFonts w:ascii="Times New Roman" w:eastAsia="仿宋_GB2312" w:hAnsi="Times New Roman" w:cs="Times New Roman"/>
                <w:color w:val="000000"/>
                <w:sz w:val="24"/>
                <w:szCs w:val="24"/>
              </w:rPr>
              <w:t>23-280</w:t>
            </w:r>
          </w:p>
        </w:tc>
        <w:tc>
          <w:tcPr>
            <w:tcW w:w="508" w:type="pct"/>
            <w:tcBorders>
              <w:top w:val="nil"/>
              <w:left w:val="single" w:sz="4" w:space="0" w:color="auto"/>
              <w:bottom w:val="single" w:sz="4" w:space="0" w:color="auto"/>
              <w:right w:val="single" w:sz="4" w:space="0" w:color="auto"/>
            </w:tcBorders>
            <w:shd w:val="clear" w:color="auto" w:fill="auto"/>
            <w:vAlign w:val="center"/>
          </w:tcPr>
          <w:p w14:paraId="029B11D4" w14:textId="0C5DE0AB"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盐酸氨溴索片</w:t>
            </w:r>
          </w:p>
        </w:tc>
        <w:tc>
          <w:tcPr>
            <w:tcW w:w="1118" w:type="pct"/>
            <w:tcBorders>
              <w:top w:val="nil"/>
              <w:left w:val="nil"/>
              <w:bottom w:val="single" w:sz="4" w:space="0" w:color="auto"/>
              <w:right w:val="single" w:sz="4" w:space="0" w:color="auto"/>
            </w:tcBorders>
            <w:shd w:val="clear" w:color="auto" w:fill="auto"/>
            <w:vAlign w:val="center"/>
          </w:tcPr>
          <w:p w14:paraId="1207A532" w14:textId="0880BE64"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Ambroxol Hydrochloride Tablets/Mucosolvan</w:t>
            </w:r>
            <w:r w:rsidRPr="00697B4D">
              <w:rPr>
                <w:rFonts w:ascii="Times New Roman" w:eastAsia="仿宋_GB2312" w:hAnsi="Times New Roman" w:cs="Times New Roman"/>
                <w:color w:val="000000"/>
                <w:sz w:val="24"/>
                <w:szCs w:val="24"/>
              </w:rPr>
              <w:t>、</w:t>
            </w:r>
            <w:r w:rsidRPr="00697B4D">
              <w:rPr>
                <w:rFonts w:ascii="Times New Roman" w:eastAsia="仿宋_GB2312" w:hAnsi="Times New Roman" w:cs="Times New Roman"/>
                <w:color w:val="000000"/>
                <w:sz w:val="24"/>
                <w:szCs w:val="24"/>
              </w:rPr>
              <w:t>Surbronc</w:t>
            </w:r>
          </w:p>
        </w:tc>
        <w:tc>
          <w:tcPr>
            <w:tcW w:w="712" w:type="pct"/>
            <w:tcBorders>
              <w:top w:val="nil"/>
              <w:left w:val="nil"/>
              <w:bottom w:val="single" w:sz="4" w:space="0" w:color="auto"/>
              <w:right w:val="single" w:sz="4" w:space="0" w:color="auto"/>
            </w:tcBorders>
            <w:shd w:val="clear" w:color="auto" w:fill="auto"/>
            <w:vAlign w:val="center"/>
          </w:tcPr>
          <w:p w14:paraId="4A5924F7" w14:textId="4E14B3A1" w:rsidR="00697B4D" w:rsidRPr="00697B4D" w:rsidRDefault="00697B4D" w:rsidP="0067568C">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sz w:val="24"/>
                <w:szCs w:val="24"/>
              </w:rPr>
              <w:t>30mg</w:t>
            </w:r>
          </w:p>
        </w:tc>
        <w:tc>
          <w:tcPr>
            <w:tcW w:w="1016" w:type="pct"/>
            <w:tcBorders>
              <w:top w:val="nil"/>
              <w:left w:val="nil"/>
              <w:bottom w:val="single" w:sz="4" w:space="0" w:color="auto"/>
              <w:right w:val="single" w:sz="4" w:space="0" w:color="auto"/>
            </w:tcBorders>
            <w:shd w:val="clear" w:color="auto" w:fill="auto"/>
            <w:vAlign w:val="center"/>
          </w:tcPr>
          <w:p w14:paraId="58EBF23E" w14:textId="0B3C1543"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Sanofi-Aventis France/Boehringer Ingelheim France/OPELLA HEALTHCARE FRANCE SAS</w:t>
            </w:r>
          </w:p>
        </w:tc>
        <w:tc>
          <w:tcPr>
            <w:tcW w:w="510" w:type="pct"/>
            <w:tcBorders>
              <w:top w:val="nil"/>
              <w:left w:val="nil"/>
              <w:bottom w:val="single" w:sz="4" w:space="0" w:color="auto"/>
              <w:right w:val="single" w:sz="4" w:space="0" w:color="auto"/>
            </w:tcBorders>
            <w:shd w:val="clear" w:color="auto" w:fill="auto"/>
            <w:vAlign w:val="center"/>
          </w:tcPr>
          <w:p w14:paraId="6EB91E8B" w14:textId="1B0862CA" w:rsidR="00697B4D" w:rsidRPr="00B60374" w:rsidRDefault="00697B4D" w:rsidP="00697B4D">
            <w:pPr>
              <w:jc w:val="center"/>
              <w:rPr>
                <w:rFonts w:ascii="Times New Roman" w:eastAsia="仿宋_GB2312" w:hAnsi="Times New Roman" w:cs="Times New Roman"/>
                <w:color w:val="000000"/>
                <w:sz w:val="24"/>
                <w:szCs w:val="24"/>
              </w:rPr>
            </w:pPr>
            <w:r w:rsidRPr="00B60374">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4ED5BB86" w14:textId="30747440" w:rsidR="00697B4D" w:rsidRPr="00B60374" w:rsidRDefault="00B60374" w:rsidP="00697B4D">
            <w:pPr>
              <w:jc w:val="center"/>
              <w:rPr>
                <w:rFonts w:ascii="Times New Roman" w:eastAsia="仿宋_GB2312" w:hAnsi="Times New Roman" w:cs="Times New Roman"/>
                <w:color w:val="000000"/>
                <w:sz w:val="24"/>
                <w:szCs w:val="24"/>
              </w:rPr>
            </w:pPr>
            <w:r w:rsidRPr="00B60374">
              <w:rPr>
                <w:rFonts w:ascii="Times New Roman" w:eastAsia="仿宋_GB2312" w:hAnsi="Times New Roman" w:cs="Times New Roman"/>
                <w:color w:val="000000"/>
                <w:sz w:val="24"/>
                <w:szCs w:val="24"/>
              </w:rPr>
              <w:t>增加上市许可持有人</w:t>
            </w:r>
            <w:r w:rsidR="00697B4D" w:rsidRPr="00697B4D">
              <w:rPr>
                <w:rFonts w:ascii="Times New Roman" w:eastAsia="仿宋_GB2312" w:hAnsi="Times New Roman" w:cs="Times New Roman"/>
                <w:color w:val="000000"/>
                <w:sz w:val="24"/>
                <w:szCs w:val="24"/>
              </w:rPr>
              <w:t>OPELLA HEALTHCARE FRANCE SAS</w:t>
            </w:r>
          </w:p>
        </w:tc>
      </w:tr>
      <w:tr w:rsidR="00697B4D" w:rsidRPr="00E04EA4" w14:paraId="626F499C"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400B0BA4" w14:textId="2029B040" w:rsidR="00697B4D" w:rsidRPr="00E04EA4" w:rsidRDefault="00697B4D" w:rsidP="00697B4D">
            <w:pPr>
              <w:jc w:val="center"/>
              <w:rPr>
                <w:rFonts w:ascii="Times New Roman" w:eastAsia="仿宋_GB2312" w:hAnsi="Times New Roman" w:cs="Times New Roman"/>
                <w:bCs/>
                <w:color w:val="000000" w:themeColor="text1"/>
                <w:kern w:val="0"/>
                <w:sz w:val="24"/>
                <w:szCs w:val="24"/>
                <w:shd w:val="pct15" w:color="auto" w:fill="FFFFFF"/>
              </w:rPr>
            </w:pPr>
            <w:r w:rsidRPr="00697B4D">
              <w:rPr>
                <w:rFonts w:ascii="Times New Roman" w:eastAsia="仿宋_GB2312" w:hAnsi="Times New Roman" w:cs="Times New Roman"/>
                <w:sz w:val="24"/>
                <w:szCs w:val="24"/>
              </w:rPr>
              <w:t>6-27</w:t>
            </w:r>
          </w:p>
        </w:tc>
        <w:tc>
          <w:tcPr>
            <w:tcW w:w="508" w:type="pct"/>
            <w:tcBorders>
              <w:top w:val="nil"/>
              <w:left w:val="single" w:sz="4" w:space="0" w:color="auto"/>
              <w:bottom w:val="single" w:sz="4" w:space="0" w:color="auto"/>
              <w:right w:val="single" w:sz="4" w:space="0" w:color="auto"/>
            </w:tcBorders>
            <w:shd w:val="clear" w:color="auto" w:fill="auto"/>
            <w:vAlign w:val="center"/>
          </w:tcPr>
          <w:p w14:paraId="02CA7291" w14:textId="64EA382D"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盐酸美西律胶囊</w:t>
            </w:r>
          </w:p>
        </w:tc>
        <w:tc>
          <w:tcPr>
            <w:tcW w:w="1118" w:type="pct"/>
            <w:tcBorders>
              <w:top w:val="nil"/>
              <w:left w:val="nil"/>
              <w:bottom w:val="single" w:sz="4" w:space="0" w:color="auto"/>
              <w:right w:val="single" w:sz="4" w:space="0" w:color="auto"/>
            </w:tcBorders>
            <w:shd w:val="clear" w:color="auto" w:fill="auto"/>
            <w:vAlign w:val="center"/>
          </w:tcPr>
          <w:p w14:paraId="2B99CBF1" w14:textId="0879F86F"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 xml:space="preserve">Mexiletine Hydrochloride Capsules/Mexitil </w:t>
            </w:r>
          </w:p>
        </w:tc>
        <w:tc>
          <w:tcPr>
            <w:tcW w:w="712" w:type="pct"/>
            <w:tcBorders>
              <w:top w:val="nil"/>
              <w:left w:val="nil"/>
              <w:bottom w:val="single" w:sz="4" w:space="0" w:color="auto"/>
              <w:right w:val="single" w:sz="4" w:space="0" w:color="auto"/>
            </w:tcBorders>
            <w:shd w:val="clear" w:color="auto" w:fill="auto"/>
            <w:vAlign w:val="center"/>
          </w:tcPr>
          <w:p w14:paraId="463196EC" w14:textId="4A3C64E2"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sz w:val="24"/>
                <w:szCs w:val="24"/>
              </w:rPr>
              <w:t>50mg</w:t>
            </w:r>
          </w:p>
        </w:tc>
        <w:tc>
          <w:tcPr>
            <w:tcW w:w="1016" w:type="pct"/>
            <w:tcBorders>
              <w:top w:val="nil"/>
              <w:left w:val="nil"/>
              <w:bottom w:val="single" w:sz="4" w:space="0" w:color="auto"/>
              <w:right w:val="single" w:sz="4" w:space="0" w:color="auto"/>
            </w:tcBorders>
            <w:shd w:val="clear" w:color="auto" w:fill="auto"/>
            <w:vAlign w:val="center"/>
          </w:tcPr>
          <w:p w14:paraId="7777B951" w14:textId="09F7128A"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sz w:val="24"/>
                <w:szCs w:val="24"/>
              </w:rPr>
              <w:t>Nippon Boehringer Ingelheim Co., Ltd./</w:t>
            </w:r>
            <w:r w:rsidRPr="00697B4D">
              <w:rPr>
                <w:rFonts w:ascii="Times New Roman" w:eastAsia="仿宋_GB2312" w:hAnsi="Times New Roman" w:cs="Times New Roman"/>
                <w:sz w:val="24"/>
                <w:szCs w:val="24"/>
              </w:rPr>
              <w:t>太</w:t>
            </w:r>
            <w:r w:rsidRPr="00697B4D">
              <w:rPr>
                <w:rFonts w:ascii="Times New Roman" w:eastAsia="微软雅黑" w:hAnsi="Times New Roman" w:cs="Times New Roman"/>
                <w:sz w:val="24"/>
                <w:szCs w:val="24"/>
              </w:rPr>
              <w:t>陽</w:t>
            </w:r>
            <w:r w:rsidRPr="00697B4D">
              <w:rPr>
                <w:rFonts w:ascii="Times New Roman" w:eastAsia="仿宋_GB2312" w:hAnsi="Times New Roman" w:cs="Times New Roman"/>
                <w:sz w:val="24"/>
                <w:szCs w:val="24"/>
              </w:rPr>
              <w:t>ファルマ株式会社</w:t>
            </w:r>
          </w:p>
        </w:tc>
        <w:tc>
          <w:tcPr>
            <w:tcW w:w="510" w:type="pct"/>
            <w:tcBorders>
              <w:top w:val="nil"/>
              <w:left w:val="nil"/>
              <w:bottom w:val="single" w:sz="4" w:space="0" w:color="auto"/>
              <w:right w:val="single" w:sz="4" w:space="0" w:color="auto"/>
            </w:tcBorders>
            <w:shd w:val="clear" w:color="auto" w:fill="auto"/>
            <w:vAlign w:val="center"/>
          </w:tcPr>
          <w:p w14:paraId="470D539C" w14:textId="668EE2D7"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sz w:val="24"/>
                <w:szCs w:val="24"/>
              </w:rPr>
              <w:t>日本橙皮书</w:t>
            </w:r>
          </w:p>
        </w:tc>
        <w:tc>
          <w:tcPr>
            <w:tcW w:w="782" w:type="pct"/>
            <w:tcBorders>
              <w:top w:val="nil"/>
              <w:left w:val="nil"/>
              <w:bottom w:val="single" w:sz="4" w:space="0" w:color="auto"/>
              <w:right w:val="single" w:sz="4" w:space="0" w:color="auto"/>
            </w:tcBorders>
            <w:shd w:val="clear" w:color="auto" w:fill="auto"/>
            <w:vAlign w:val="center"/>
          </w:tcPr>
          <w:p w14:paraId="654D52D3" w14:textId="5598017A" w:rsidR="00697B4D" w:rsidRPr="00697B4D" w:rsidRDefault="00B60374" w:rsidP="00697B4D">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sz w:val="24"/>
                <w:szCs w:val="24"/>
              </w:rPr>
              <w:t>增加上市许可持有人</w:t>
            </w:r>
            <w:r w:rsidR="00697B4D" w:rsidRPr="00697B4D">
              <w:rPr>
                <w:rFonts w:ascii="Times New Roman" w:eastAsia="仿宋_GB2312" w:hAnsi="Times New Roman" w:cs="Times New Roman"/>
                <w:sz w:val="24"/>
                <w:szCs w:val="24"/>
              </w:rPr>
              <w:t>太</w:t>
            </w:r>
            <w:r w:rsidR="00697B4D" w:rsidRPr="00697B4D">
              <w:rPr>
                <w:rFonts w:ascii="Times New Roman" w:eastAsia="微软雅黑" w:hAnsi="Times New Roman" w:cs="Times New Roman"/>
                <w:sz w:val="24"/>
                <w:szCs w:val="24"/>
              </w:rPr>
              <w:t>陽</w:t>
            </w:r>
            <w:r w:rsidR="00697B4D" w:rsidRPr="00697B4D">
              <w:rPr>
                <w:rFonts w:ascii="Times New Roman" w:eastAsia="仿宋_GB2312" w:hAnsi="Times New Roman" w:cs="Times New Roman"/>
                <w:sz w:val="24"/>
                <w:szCs w:val="24"/>
              </w:rPr>
              <w:t>ファルマ株式会社</w:t>
            </w:r>
          </w:p>
        </w:tc>
      </w:tr>
      <w:tr w:rsidR="00697B4D" w:rsidRPr="00E04EA4" w14:paraId="7F6CAADD"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2C55ED96" w14:textId="78EFADAA" w:rsidR="00697B4D" w:rsidRPr="00E04EA4" w:rsidRDefault="00697B4D" w:rsidP="00697B4D">
            <w:pPr>
              <w:jc w:val="center"/>
              <w:rPr>
                <w:rFonts w:ascii="Times New Roman" w:eastAsia="仿宋_GB2312" w:hAnsi="Times New Roman" w:cs="Times New Roman"/>
                <w:bCs/>
                <w:color w:val="000000" w:themeColor="text1"/>
                <w:kern w:val="0"/>
                <w:sz w:val="24"/>
                <w:szCs w:val="24"/>
                <w:shd w:val="pct15" w:color="auto" w:fill="FFFFFF"/>
              </w:rPr>
            </w:pPr>
            <w:r w:rsidRPr="00697B4D">
              <w:rPr>
                <w:rFonts w:ascii="Times New Roman" w:eastAsia="仿宋_GB2312" w:hAnsi="Times New Roman" w:cs="Times New Roman"/>
                <w:sz w:val="24"/>
                <w:szCs w:val="24"/>
              </w:rPr>
              <w:t>6-28</w:t>
            </w:r>
          </w:p>
        </w:tc>
        <w:tc>
          <w:tcPr>
            <w:tcW w:w="508" w:type="pct"/>
            <w:tcBorders>
              <w:top w:val="nil"/>
              <w:left w:val="single" w:sz="4" w:space="0" w:color="auto"/>
              <w:bottom w:val="single" w:sz="4" w:space="0" w:color="auto"/>
              <w:right w:val="single" w:sz="4" w:space="0" w:color="auto"/>
            </w:tcBorders>
            <w:shd w:val="clear" w:color="auto" w:fill="auto"/>
            <w:vAlign w:val="center"/>
          </w:tcPr>
          <w:p w14:paraId="778854FA" w14:textId="4F335126"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盐酸美西律胶囊</w:t>
            </w:r>
          </w:p>
        </w:tc>
        <w:tc>
          <w:tcPr>
            <w:tcW w:w="1118" w:type="pct"/>
            <w:tcBorders>
              <w:top w:val="nil"/>
              <w:left w:val="nil"/>
              <w:bottom w:val="single" w:sz="4" w:space="0" w:color="auto"/>
              <w:right w:val="single" w:sz="4" w:space="0" w:color="auto"/>
            </w:tcBorders>
            <w:shd w:val="clear" w:color="auto" w:fill="auto"/>
            <w:vAlign w:val="center"/>
          </w:tcPr>
          <w:p w14:paraId="4430F195" w14:textId="7EBD0DEB"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Mexiletine Hydrochloride Capsules/Mexitil</w:t>
            </w:r>
          </w:p>
        </w:tc>
        <w:tc>
          <w:tcPr>
            <w:tcW w:w="712" w:type="pct"/>
            <w:tcBorders>
              <w:top w:val="nil"/>
              <w:left w:val="nil"/>
              <w:bottom w:val="single" w:sz="4" w:space="0" w:color="auto"/>
              <w:right w:val="single" w:sz="4" w:space="0" w:color="auto"/>
            </w:tcBorders>
            <w:shd w:val="clear" w:color="auto" w:fill="auto"/>
            <w:vAlign w:val="center"/>
          </w:tcPr>
          <w:p w14:paraId="24B0B739" w14:textId="35CBFEE3"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sz w:val="24"/>
                <w:szCs w:val="24"/>
              </w:rPr>
              <w:t>0.1g</w:t>
            </w:r>
          </w:p>
        </w:tc>
        <w:tc>
          <w:tcPr>
            <w:tcW w:w="1016" w:type="pct"/>
            <w:tcBorders>
              <w:top w:val="nil"/>
              <w:left w:val="nil"/>
              <w:bottom w:val="single" w:sz="4" w:space="0" w:color="auto"/>
              <w:right w:val="single" w:sz="4" w:space="0" w:color="auto"/>
            </w:tcBorders>
            <w:shd w:val="clear" w:color="auto" w:fill="auto"/>
            <w:vAlign w:val="center"/>
          </w:tcPr>
          <w:p w14:paraId="2A71D43C" w14:textId="6DFE1085"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sz w:val="24"/>
                <w:szCs w:val="24"/>
              </w:rPr>
              <w:t>Nippon Boehringer Ingelheim Co., Ltd./</w:t>
            </w:r>
            <w:r w:rsidRPr="00697B4D">
              <w:rPr>
                <w:rFonts w:ascii="Times New Roman" w:eastAsia="仿宋_GB2312" w:hAnsi="Times New Roman" w:cs="Times New Roman"/>
                <w:sz w:val="24"/>
                <w:szCs w:val="24"/>
              </w:rPr>
              <w:t>太</w:t>
            </w:r>
            <w:r w:rsidRPr="00697B4D">
              <w:rPr>
                <w:rFonts w:ascii="Times New Roman" w:eastAsia="微软雅黑" w:hAnsi="Times New Roman" w:cs="Times New Roman"/>
                <w:sz w:val="24"/>
                <w:szCs w:val="24"/>
              </w:rPr>
              <w:t>陽</w:t>
            </w:r>
            <w:r w:rsidRPr="00697B4D">
              <w:rPr>
                <w:rFonts w:ascii="Times New Roman" w:eastAsia="仿宋_GB2312" w:hAnsi="Times New Roman" w:cs="Times New Roman"/>
                <w:sz w:val="24"/>
                <w:szCs w:val="24"/>
              </w:rPr>
              <w:t>ファルマ株式会社</w:t>
            </w:r>
          </w:p>
        </w:tc>
        <w:tc>
          <w:tcPr>
            <w:tcW w:w="510" w:type="pct"/>
            <w:tcBorders>
              <w:top w:val="nil"/>
              <w:left w:val="nil"/>
              <w:bottom w:val="single" w:sz="4" w:space="0" w:color="auto"/>
              <w:right w:val="single" w:sz="4" w:space="0" w:color="auto"/>
            </w:tcBorders>
            <w:shd w:val="clear" w:color="auto" w:fill="auto"/>
            <w:vAlign w:val="center"/>
          </w:tcPr>
          <w:p w14:paraId="6BE7C30F" w14:textId="46CCB826"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sz w:val="24"/>
                <w:szCs w:val="24"/>
              </w:rPr>
              <w:t>日本橙皮书</w:t>
            </w:r>
          </w:p>
        </w:tc>
        <w:tc>
          <w:tcPr>
            <w:tcW w:w="782" w:type="pct"/>
            <w:tcBorders>
              <w:top w:val="nil"/>
              <w:left w:val="nil"/>
              <w:bottom w:val="single" w:sz="4" w:space="0" w:color="auto"/>
              <w:right w:val="single" w:sz="4" w:space="0" w:color="auto"/>
            </w:tcBorders>
            <w:shd w:val="clear" w:color="auto" w:fill="auto"/>
            <w:vAlign w:val="center"/>
          </w:tcPr>
          <w:p w14:paraId="3532F84E" w14:textId="441BF02F" w:rsidR="00697B4D" w:rsidRPr="00697B4D" w:rsidRDefault="00B60374" w:rsidP="00697B4D">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sz w:val="24"/>
                <w:szCs w:val="24"/>
              </w:rPr>
              <w:t>增加上市许可持有人</w:t>
            </w:r>
            <w:r w:rsidR="00697B4D" w:rsidRPr="00697B4D">
              <w:rPr>
                <w:rFonts w:ascii="Times New Roman" w:eastAsia="仿宋_GB2312" w:hAnsi="Times New Roman" w:cs="Times New Roman"/>
                <w:sz w:val="24"/>
                <w:szCs w:val="24"/>
              </w:rPr>
              <w:t>太</w:t>
            </w:r>
            <w:r w:rsidR="00697B4D" w:rsidRPr="00697B4D">
              <w:rPr>
                <w:rFonts w:ascii="Times New Roman" w:eastAsia="微软雅黑" w:hAnsi="Times New Roman" w:cs="Times New Roman"/>
                <w:sz w:val="24"/>
                <w:szCs w:val="24"/>
              </w:rPr>
              <w:t>陽</w:t>
            </w:r>
            <w:r w:rsidR="00697B4D" w:rsidRPr="00697B4D">
              <w:rPr>
                <w:rFonts w:ascii="Times New Roman" w:eastAsia="仿宋_GB2312" w:hAnsi="Times New Roman" w:cs="Times New Roman"/>
                <w:sz w:val="24"/>
                <w:szCs w:val="24"/>
              </w:rPr>
              <w:t>ファルマ株式会社</w:t>
            </w:r>
          </w:p>
        </w:tc>
      </w:tr>
      <w:tr w:rsidR="00697B4D" w:rsidRPr="00E04EA4" w14:paraId="7E26B8D0"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13E07CA9" w14:textId="091AC12F" w:rsidR="00697B4D" w:rsidRPr="00E04EA4" w:rsidRDefault="00697B4D" w:rsidP="00697B4D">
            <w:pPr>
              <w:jc w:val="center"/>
              <w:rPr>
                <w:rFonts w:ascii="Times New Roman" w:eastAsia="仿宋_GB2312" w:hAnsi="Times New Roman" w:cs="Times New Roman"/>
                <w:bCs/>
                <w:color w:val="000000" w:themeColor="text1"/>
                <w:kern w:val="0"/>
                <w:sz w:val="24"/>
                <w:szCs w:val="24"/>
                <w:shd w:val="pct15" w:color="auto" w:fill="FFFFFF"/>
              </w:rPr>
            </w:pPr>
            <w:r>
              <w:rPr>
                <w:rFonts w:ascii="Times New Roman" w:eastAsia="仿宋_GB2312" w:hAnsi="Times New Roman" w:cs="Times New Roman"/>
                <w:color w:val="000000"/>
                <w:sz w:val="24"/>
                <w:szCs w:val="24"/>
              </w:rPr>
              <w:t>55-34</w:t>
            </w:r>
          </w:p>
        </w:tc>
        <w:tc>
          <w:tcPr>
            <w:tcW w:w="508" w:type="pct"/>
            <w:tcBorders>
              <w:top w:val="nil"/>
              <w:left w:val="single" w:sz="4" w:space="0" w:color="auto"/>
              <w:bottom w:val="single" w:sz="4" w:space="0" w:color="auto"/>
              <w:right w:val="single" w:sz="4" w:space="0" w:color="auto"/>
            </w:tcBorders>
            <w:shd w:val="clear" w:color="auto" w:fill="auto"/>
            <w:vAlign w:val="center"/>
          </w:tcPr>
          <w:p w14:paraId="261B0A7B" w14:textId="361DEB56"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sz w:val="24"/>
                <w:szCs w:val="24"/>
              </w:rPr>
              <w:t>碳酸钙片</w:t>
            </w:r>
          </w:p>
        </w:tc>
        <w:tc>
          <w:tcPr>
            <w:tcW w:w="1118" w:type="pct"/>
            <w:tcBorders>
              <w:top w:val="nil"/>
              <w:left w:val="nil"/>
              <w:bottom w:val="single" w:sz="4" w:space="0" w:color="auto"/>
              <w:right w:val="single" w:sz="4" w:space="0" w:color="auto"/>
            </w:tcBorders>
            <w:shd w:val="clear" w:color="auto" w:fill="auto"/>
            <w:vAlign w:val="center"/>
          </w:tcPr>
          <w:p w14:paraId="766DD52A" w14:textId="34DA0EBF"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Calcium Carbonate Tablets/Caltan</w:t>
            </w:r>
          </w:p>
        </w:tc>
        <w:tc>
          <w:tcPr>
            <w:tcW w:w="712" w:type="pct"/>
            <w:tcBorders>
              <w:top w:val="nil"/>
              <w:left w:val="nil"/>
              <w:bottom w:val="single" w:sz="4" w:space="0" w:color="auto"/>
              <w:right w:val="single" w:sz="4" w:space="0" w:color="auto"/>
            </w:tcBorders>
            <w:shd w:val="clear" w:color="auto" w:fill="auto"/>
            <w:vAlign w:val="center"/>
          </w:tcPr>
          <w:p w14:paraId="6E97AD35" w14:textId="2C747A53"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sz w:val="24"/>
                <w:szCs w:val="24"/>
              </w:rPr>
              <w:t>500mg</w:t>
            </w:r>
          </w:p>
        </w:tc>
        <w:tc>
          <w:tcPr>
            <w:tcW w:w="1016" w:type="pct"/>
            <w:tcBorders>
              <w:top w:val="nil"/>
              <w:left w:val="nil"/>
              <w:bottom w:val="single" w:sz="4" w:space="0" w:color="auto"/>
              <w:right w:val="single" w:sz="4" w:space="0" w:color="auto"/>
            </w:tcBorders>
            <w:shd w:val="clear" w:color="auto" w:fill="auto"/>
            <w:vAlign w:val="center"/>
          </w:tcPr>
          <w:p w14:paraId="4BDCBB52" w14:textId="0B8579D4"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sz w:val="24"/>
                <w:szCs w:val="24"/>
              </w:rPr>
              <w:t>マイラン</w:t>
            </w:r>
            <w:r w:rsidRPr="00697B4D">
              <w:rPr>
                <w:rFonts w:ascii="Times New Roman" w:eastAsia="微软雅黑" w:hAnsi="Times New Roman" w:cs="Times New Roman"/>
                <w:sz w:val="24"/>
                <w:szCs w:val="24"/>
              </w:rPr>
              <w:t>製薬</w:t>
            </w:r>
            <w:r w:rsidRPr="00697B4D">
              <w:rPr>
                <w:rFonts w:ascii="Times New Roman" w:eastAsia="仿宋_GB2312" w:hAnsi="Times New Roman" w:cs="Times New Roman"/>
                <w:sz w:val="24"/>
                <w:szCs w:val="24"/>
              </w:rPr>
              <w:t>株式会社</w:t>
            </w:r>
            <w:r w:rsidRPr="00697B4D">
              <w:rPr>
                <w:rFonts w:ascii="Times New Roman" w:eastAsia="仿宋_GB2312" w:hAnsi="Times New Roman" w:cs="Times New Roman"/>
                <w:sz w:val="24"/>
                <w:szCs w:val="24"/>
              </w:rPr>
              <w:t>/</w:t>
            </w:r>
            <w:r w:rsidRPr="00697B4D">
              <w:rPr>
                <w:rFonts w:ascii="Times New Roman" w:eastAsia="仿宋_GB2312" w:hAnsi="Times New Roman" w:cs="Times New Roman"/>
                <w:sz w:val="24"/>
                <w:szCs w:val="24"/>
              </w:rPr>
              <w:t>ヴィアトリス</w:t>
            </w:r>
            <w:r w:rsidRPr="00697B4D">
              <w:rPr>
                <w:rFonts w:ascii="Times New Roman" w:eastAsia="微软雅黑" w:hAnsi="Times New Roman" w:cs="Times New Roman"/>
                <w:sz w:val="24"/>
                <w:szCs w:val="24"/>
              </w:rPr>
              <w:t>製薬</w:t>
            </w:r>
            <w:r w:rsidRPr="00697B4D">
              <w:rPr>
                <w:rFonts w:ascii="Times New Roman" w:eastAsia="仿宋_GB2312" w:hAnsi="Times New Roman" w:cs="Times New Roman"/>
                <w:sz w:val="24"/>
                <w:szCs w:val="24"/>
              </w:rPr>
              <w:t>株式会社</w:t>
            </w:r>
          </w:p>
        </w:tc>
        <w:tc>
          <w:tcPr>
            <w:tcW w:w="510" w:type="pct"/>
            <w:tcBorders>
              <w:top w:val="nil"/>
              <w:left w:val="nil"/>
              <w:bottom w:val="single" w:sz="4" w:space="0" w:color="auto"/>
              <w:right w:val="single" w:sz="4" w:space="0" w:color="auto"/>
            </w:tcBorders>
            <w:shd w:val="clear" w:color="auto" w:fill="auto"/>
            <w:vAlign w:val="center"/>
          </w:tcPr>
          <w:p w14:paraId="6E0B165F" w14:textId="1A9F6BEC"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3A6635B2" w14:textId="40F6207D"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增加变更后上市许可持有人ヴィアトリス</w:t>
            </w:r>
            <w:r w:rsidRPr="00697B4D">
              <w:rPr>
                <w:rFonts w:ascii="Times New Roman" w:eastAsia="微软雅黑" w:hAnsi="Times New Roman" w:cs="Times New Roman"/>
                <w:color w:val="000000"/>
                <w:sz w:val="24"/>
                <w:szCs w:val="24"/>
              </w:rPr>
              <w:t>製薬</w:t>
            </w:r>
            <w:r w:rsidRPr="00697B4D">
              <w:rPr>
                <w:rFonts w:ascii="Times New Roman" w:eastAsia="仿宋_GB2312" w:hAnsi="Times New Roman" w:cs="Times New Roman"/>
                <w:color w:val="000000"/>
                <w:sz w:val="24"/>
                <w:szCs w:val="24"/>
              </w:rPr>
              <w:t>株式会社</w:t>
            </w:r>
          </w:p>
        </w:tc>
      </w:tr>
      <w:tr w:rsidR="00697B4D" w:rsidRPr="00E04EA4" w14:paraId="53E7533A"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2E8D0AE2" w14:textId="4D92A334" w:rsidR="00697B4D" w:rsidRPr="00E04EA4" w:rsidRDefault="00697B4D" w:rsidP="00697B4D">
            <w:pPr>
              <w:jc w:val="center"/>
              <w:rPr>
                <w:rFonts w:ascii="Times New Roman" w:eastAsia="仿宋_GB2312" w:hAnsi="Times New Roman" w:cs="Times New Roman"/>
                <w:bCs/>
                <w:color w:val="000000" w:themeColor="text1"/>
                <w:kern w:val="0"/>
                <w:sz w:val="24"/>
                <w:szCs w:val="24"/>
                <w:shd w:val="pct15" w:color="auto" w:fill="FFFFFF"/>
              </w:rPr>
            </w:pPr>
            <w:r>
              <w:rPr>
                <w:rFonts w:ascii="Times New Roman" w:eastAsia="仿宋_GB2312" w:hAnsi="Times New Roman" w:cs="Times New Roman"/>
                <w:color w:val="000000"/>
                <w:sz w:val="24"/>
                <w:szCs w:val="24"/>
              </w:rPr>
              <w:lastRenderedPageBreak/>
              <w:t>65-29</w:t>
            </w:r>
          </w:p>
        </w:tc>
        <w:tc>
          <w:tcPr>
            <w:tcW w:w="508" w:type="pct"/>
            <w:tcBorders>
              <w:top w:val="nil"/>
              <w:left w:val="single" w:sz="4" w:space="0" w:color="auto"/>
              <w:bottom w:val="single" w:sz="4" w:space="0" w:color="auto"/>
              <w:right w:val="single" w:sz="4" w:space="0" w:color="auto"/>
            </w:tcBorders>
            <w:shd w:val="clear" w:color="auto" w:fill="auto"/>
            <w:vAlign w:val="center"/>
          </w:tcPr>
          <w:p w14:paraId="73E75BBC" w14:textId="0C12DB1A"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聚乙烯醇滴眼液</w:t>
            </w:r>
          </w:p>
        </w:tc>
        <w:tc>
          <w:tcPr>
            <w:tcW w:w="1118" w:type="pct"/>
            <w:tcBorders>
              <w:top w:val="nil"/>
              <w:left w:val="nil"/>
              <w:bottom w:val="single" w:sz="4" w:space="0" w:color="auto"/>
              <w:right w:val="single" w:sz="4" w:space="0" w:color="auto"/>
            </w:tcBorders>
            <w:shd w:val="clear" w:color="auto" w:fill="auto"/>
            <w:vAlign w:val="center"/>
          </w:tcPr>
          <w:p w14:paraId="0DB7411F" w14:textId="4A6C3ACD"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Polyvinyl Alcohol Eye Drops/ Liquifilm tears</w:t>
            </w:r>
          </w:p>
        </w:tc>
        <w:tc>
          <w:tcPr>
            <w:tcW w:w="712" w:type="pct"/>
            <w:tcBorders>
              <w:top w:val="nil"/>
              <w:left w:val="nil"/>
              <w:bottom w:val="single" w:sz="4" w:space="0" w:color="auto"/>
              <w:right w:val="single" w:sz="4" w:space="0" w:color="auto"/>
            </w:tcBorders>
            <w:shd w:val="clear" w:color="auto" w:fill="auto"/>
            <w:vAlign w:val="center"/>
          </w:tcPr>
          <w:p w14:paraId="4A4A059F" w14:textId="3518B9D1"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sz w:val="24"/>
                <w:szCs w:val="24"/>
              </w:rPr>
              <w:t>1.4%</w:t>
            </w:r>
            <w:r w:rsidRPr="00697B4D">
              <w:rPr>
                <w:rFonts w:ascii="Times New Roman" w:eastAsia="仿宋_GB2312" w:hAnsi="Times New Roman" w:cs="Times New Roman"/>
                <w:sz w:val="24"/>
                <w:szCs w:val="24"/>
              </w:rPr>
              <w:t>（</w:t>
            </w:r>
            <w:r w:rsidRPr="00697B4D">
              <w:rPr>
                <w:rFonts w:ascii="Times New Roman" w:eastAsia="仿宋_GB2312" w:hAnsi="Times New Roman" w:cs="Times New Roman"/>
                <w:sz w:val="24"/>
                <w:szCs w:val="24"/>
              </w:rPr>
              <w:t>15ml</w:t>
            </w:r>
            <w:r w:rsidRPr="00697B4D">
              <w:rPr>
                <w:rFonts w:ascii="Times New Roman" w:eastAsia="仿宋_GB2312" w:hAnsi="Times New Roman" w:cs="Times New Roman"/>
                <w:sz w:val="24"/>
                <w:szCs w:val="24"/>
              </w:rPr>
              <w:t>）</w:t>
            </w:r>
          </w:p>
        </w:tc>
        <w:tc>
          <w:tcPr>
            <w:tcW w:w="1016" w:type="pct"/>
            <w:tcBorders>
              <w:top w:val="nil"/>
              <w:left w:val="nil"/>
              <w:bottom w:val="single" w:sz="4" w:space="0" w:color="auto"/>
              <w:right w:val="single" w:sz="4" w:space="0" w:color="auto"/>
            </w:tcBorders>
            <w:shd w:val="clear" w:color="auto" w:fill="auto"/>
            <w:vAlign w:val="center"/>
          </w:tcPr>
          <w:p w14:paraId="14C689EB" w14:textId="109D5D9F"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ALLERGAN PHARMACEUTICALS INTERNATIONAL LIMITED</w:t>
            </w:r>
          </w:p>
        </w:tc>
        <w:tc>
          <w:tcPr>
            <w:tcW w:w="510" w:type="pct"/>
            <w:tcBorders>
              <w:top w:val="nil"/>
              <w:left w:val="nil"/>
              <w:bottom w:val="single" w:sz="4" w:space="0" w:color="auto"/>
              <w:right w:val="single" w:sz="4" w:space="0" w:color="auto"/>
            </w:tcBorders>
            <w:shd w:val="clear" w:color="auto" w:fill="auto"/>
            <w:vAlign w:val="center"/>
          </w:tcPr>
          <w:p w14:paraId="1FA5B817" w14:textId="001D5650"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33941B47" w14:textId="4662F2C0"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欧盟上市，增加上市许可持有人</w:t>
            </w:r>
            <w:r w:rsidRPr="00697B4D">
              <w:rPr>
                <w:rFonts w:ascii="Times New Roman" w:eastAsia="仿宋_GB2312" w:hAnsi="Times New Roman" w:cs="Times New Roman"/>
                <w:color w:val="000000"/>
                <w:sz w:val="24"/>
                <w:szCs w:val="24"/>
              </w:rPr>
              <w:t>ALLERGAN PHARMACEUTICALS INTERNATIONAL LIMITED,</w:t>
            </w:r>
          </w:p>
        </w:tc>
      </w:tr>
      <w:tr w:rsidR="00697B4D" w:rsidRPr="00E04EA4" w14:paraId="52BFD97F"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5ECD609A" w14:textId="3D5553BF" w:rsidR="00697B4D" w:rsidRPr="00E04EA4" w:rsidRDefault="00697B4D" w:rsidP="00697B4D">
            <w:pPr>
              <w:jc w:val="center"/>
              <w:rPr>
                <w:rFonts w:ascii="Times New Roman" w:eastAsia="仿宋_GB2312" w:hAnsi="Times New Roman" w:cs="Times New Roman"/>
                <w:bCs/>
                <w:color w:val="000000" w:themeColor="text1"/>
                <w:kern w:val="0"/>
                <w:sz w:val="24"/>
                <w:szCs w:val="24"/>
                <w:shd w:val="pct15" w:color="auto" w:fill="FFFFFF"/>
              </w:rPr>
            </w:pPr>
            <w:r w:rsidRPr="00697B4D">
              <w:rPr>
                <w:rFonts w:ascii="Times New Roman" w:eastAsia="仿宋_GB2312" w:hAnsi="Times New Roman" w:cs="Times New Roman"/>
                <w:color w:val="000000"/>
                <w:sz w:val="24"/>
                <w:szCs w:val="24"/>
              </w:rPr>
              <w:t>54-47</w:t>
            </w:r>
          </w:p>
        </w:tc>
        <w:tc>
          <w:tcPr>
            <w:tcW w:w="508" w:type="pct"/>
            <w:tcBorders>
              <w:top w:val="nil"/>
              <w:left w:val="single" w:sz="4" w:space="0" w:color="auto"/>
              <w:bottom w:val="single" w:sz="4" w:space="0" w:color="auto"/>
              <w:right w:val="single" w:sz="4" w:space="0" w:color="auto"/>
            </w:tcBorders>
            <w:shd w:val="clear" w:color="auto" w:fill="auto"/>
            <w:vAlign w:val="center"/>
          </w:tcPr>
          <w:p w14:paraId="07FFE17F" w14:textId="03E016EB"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sz w:val="24"/>
                <w:szCs w:val="24"/>
              </w:rPr>
              <w:t>帕立骨化醇软胶囊</w:t>
            </w:r>
          </w:p>
        </w:tc>
        <w:tc>
          <w:tcPr>
            <w:tcW w:w="1118" w:type="pct"/>
            <w:tcBorders>
              <w:top w:val="nil"/>
              <w:left w:val="nil"/>
              <w:bottom w:val="single" w:sz="4" w:space="0" w:color="auto"/>
              <w:right w:val="single" w:sz="4" w:space="0" w:color="auto"/>
            </w:tcBorders>
            <w:shd w:val="clear" w:color="auto" w:fill="auto"/>
            <w:vAlign w:val="center"/>
          </w:tcPr>
          <w:p w14:paraId="7E7A67AD" w14:textId="46DBE397"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Paricalcitol Soft Capsule/Zemplar</w:t>
            </w:r>
          </w:p>
        </w:tc>
        <w:tc>
          <w:tcPr>
            <w:tcW w:w="712" w:type="pct"/>
            <w:tcBorders>
              <w:top w:val="nil"/>
              <w:left w:val="nil"/>
              <w:bottom w:val="single" w:sz="4" w:space="0" w:color="auto"/>
              <w:right w:val="single" w:sz="4" w:space="0" w:color="auto"/>
            </w:tcBorders>
            <w:shd w:val="clear" w:color="auto" w:fill="auto"/>
            <w:vAlign w:val="center"/>
          </w:tcPr>
          <w:p w14:paraId="38E84DEF" w14:textId="7CB6E913"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sz w:val="24"/>
                <w:szCs w:val="24"/>
              </w:rPr>
              <w:t>1μg</w:t>
            </w:r>
          </w:p>
        </w:tc>
        <w:tc>
          <w:tcPr>
            <w:tcW w:w="1016" w:type="pct"/>
            <w:tcBorders>
              <w:top w:val="nil"/>
              <w:left w:val="nil"/>
              <w:bottom w:val="single" w:sz="4" w:space="0" w:color="auto"/>
              <w:right w:val="single" w:sz="4" w:space="0" w:color="auto"/>
            </w:tcBorders>
            <w:shd w:val="clear" w:color="auto" w:fill="auto"/>
            <w:vAlign w:val="center"/>
          </w:tcPr>
          <w:p w14:paraId="4302ADDB" w14:textId="10187A36"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sz w:val="24"/>
                <w:szCs w:val="24"/>
              </w:rPr>
              <w:t>Abbvie Spain S.L.U./AbbVie Deutschland GmbH &amp; Co. KG</w:t>
            </w:r>
          </w:p>
        </w:tc>
        <w:tc>
          <w:tcPr>
            <w:tcW w:w="510" w:type="pct"/>
            <w:tcBorders>
              <w:top w:val="nil"/>
              <w:left w:val="nil"/>
              <w:bottom w:val="single" w:sz="4" w:space="0" w:color="auto"/>
              <w:right w:val="single" w:sz="4" w:space="0" w:color="auto"/>
            </w:tcBorders>
            <w:shd w:val="clear" w:color="auto" w:fill="auto"/>
            <w:vAlign w:val="center"/>
          </w:tcPr>
          <w:p w14:paraId="58D470D7" w14:textId="16152A48"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68F9D07A" w14:textId="78EBCD80"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增加上市许可持有人：</w:t>
            </w:r>
            <w:r w:rsidRPr="00697B4D">
              <w:rPr>
                <w:rFonts w:ascii="Times New Roman" w:eastAsia="仿宋_GB2312" w:hAnsi="Times New Roman" w:cs="Times New Roman"/>
                <w:color w:val="000000"/>
                <w:sz w:val="24"/>
                <w:szCs w:val="24"/>
              </w:rPr>
              <w:t>AbbVie Deutschland GmbH &amp; Co. KG</w:t>
            </w:r>
          </w:p>
        </w:tc>
      </w:tr>
      <w:tr w:rsidR="00697B4D" w:rsidRPr="00E04EA4" w14:paraId="4BFCC64D"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29554CDB" w14:textId="3D067AEC" w:rsidR="00697B4D" w:rsidRPr="00E04EA4" w:rsidRDefault="00697B4D" w:rsidP="00697B4D">
            <w:pPr>
              <w:jc w:val="center"/>
              <w:rPr>
                <w:rFonts w:ascii="Times New Roman" w:eastAsia="仿宋_GB2312" w:hAnsi="Times New Roman" w:cs="Times New Roman"/>
                <w:bCs/>
                <w:color w:val="000000" w:themeColor="text1"/>
                <w:kern w:val="0"/>
                <w:sz w:val="24"/>
                <w:szCs w:val="24"/>
                <w:shd w:val="pct15" w:color="auto" w:fill="FFFFFF"/>
              </w:rPr>
            </w:pPr>
            <w:r w:rsidRPr="00697B4D">
              <w:rPr>
                <w:rFonts w:ascii="Times New Roman" w:eastAsia="仿宋_GB2312" w:hAnsi="Times New Roman" w:cs="Times New Roman"/>
                <w:color w:val="000000"/>
                <w:sz w:val="24"/>
                <w:szCs w:val="24"/>
              </w:rPr>
              <w:t>27-511</w:t>
            </w:r>
          </w:p>
        </w:tc>
        <w:tc>
          <w:tcPr>
            <w:tcW w:w="508" w:type="pct"/>
            <w:tcBorders>
              <w:top w:val="nil"/>
              <w:left w:val="single" w:sz="4" w:space="0" w:color="auto"/>
              <w:bottom w:val="single" w:sz="4" w:space="0" w:color="auto"/>
              <w:right w:val="single" w:sz="4" w:space="0" w:color="auto"/>
            </w:tcBorders>
            <w:shd w:val="clear" w:color="auto" w:fill="auto"/>
            <w:vAlign w:val="center"/>
          </w:tcPr>
          <w:p w14:paraId="48723A6F" w14:textId="4033E979"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sz w:val="24"/>
                <w:szCs w:val="24"/>
              </w:rPr>
              <w:t>盐酸利多卡因眼用凝胶</w:t>
            </w:r>
          </w:p>
        </w:tc>
        <w:tc>
          <w:tcPr>
            <w:tcW w:w="1118" w:type="pct"/>
            <w:tcBorders>
              <w:top w:val="nil"/>
              <w:left w:val="nil"/>
              <w:bottom w:val="single" w:sz="4" w:space="0" w:color="auto"/>
              <w:right w:val="single" w:sz="4" w:space="0" w:color="auto"/>
            </w:tcBorders>
            <w:shd w:val="clear" w:color="auto" w:fill="auto"/>
            <w:vAlign w:val="center"/>
          </w:tcPr>
          <w:p w14:paraId="61389C19" w14:textId="2290B0C2"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Lidocaine Hydrochloride Ophthalmic Gel/Akten</w:t>
            </w:r>
          </w:p>
        </w:tc>
        <w:tc>
          <w:tcPr>
            <w:tcW w:w="712" w:type="pct"/>
            <w:tcBorders>
              <w:top w:val="nil"/>
              <w:left w:val="nil"/>
              <w:bottom w:val="single" w:sz="4" w:space="0" w:color="auto"/>
              <w:right w:val="single" w:sz="4" w:space="0" w:color="auto"/>
            </w:tcBorders>
            <w:shd w:val="clear" w:color="auto" w:fill="auto"/>
            <w:vAlign w:val="center"/>
          </w:tcPr>
          <w:p w14:paraId="53C95AE0" w14:textId="23D9C83D"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sz w:val="24"/>
                <w:szCs w:val="24"/>
              </w:rPr>
              <w:t>3.5%</w:t>
            </w:r>
            <w:r w:rsidRPr="00697B4D">
              <w:rPr>
                <w:rFonts w:ascii="Times New Roman" w:eastAsia="仿宋_GB2312" w:hAnsi="Times New Roman" w:cs="Times New Roman"/>
                <w:sz w:val="24"/>
                <w:szCs w:val="24"/>
              </w:rPr>
              <w:t>（</w:t>
            </w:r>
            <w:r w:rsidRPr="00697B4D">
              <w:rPr>
                <w:rFonts w:ascii="Times New Roman" w:eastAsia="仿宋_GB2312" w:hAnsi="Times New Roman" w:cs="Times New Roman"/>
                <w:sz w:val="24"/>
                <w:szCs w:val="24"/>
              </w:rPr>
              <w:t>1ml:0.035g</w:t>
            </w:r>
            <w:r w:rsidRPr="00697B4D">
              <w:rPr>
                <w:rFonts w:ascii="Times New Roman" w:eastAsia="仿宋_GB2312" w:hAnsi="Times New Roman" w:cs="Times New Roman"/>
                <w:sz w:val="24"/>
                <w:szCs w:val="24"/>
              </w:rPr>
              <w:t>）</w:t>
            </w:r>
          </w:p>
        </w:tc>
        <w:tc>
          <w:tcPr>
            <w:tcW w:w="1016" w:type="pct"/>
            <w:tcBorders>
              <w:top w:val="nil"/>
              <w:left w:val="nil"/>
              <w:bottom w:val="single" w:sz="4" w:space="0" w:color="auto"/>
              <w:right w:val="single" w:sz="4" w:space="0" w:color="auto"/>
            </w:tcBorders>
            <w:shd w:val="clear" w:color="auto" w:fill="auto"/>
            <w:vAlign w:val="center"/>
          </w:tcPr>
          <w:p w14:paraId="6EB01D83" w14:textId="74E383C1"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sz w:val="24"/>
                <w:szCs w:val="24"/>
              </w:rPr>
              <w:t>Akorn Inc/Thea Pharma Inc.</w:t>
            </w:r>
          </w:p>
        </w:tc>
        <w:tc>
          <w:tcPr>
            <w:tcW w:w="510" w:type="pct"/>
            <w:tcBorders>
              <w:top w:val="nil"/>
              <w:left w:val="nil"/>
              <w:bottom w:val="single" w:sz="4" w:space="0" w:color="auto"/>
              <w:right w:val="single" w:sz="4" w:space="0" w:color="auto"/>
            </w:tcBorders>
            <w:shd w:val="clear" w:color="auto" w:fill="auto"/>
            <w:vAlign w:val="center"/>
          </w:tcPr>
          <w:p w14:paraId="75691822" w14:textId="57427AC6"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5BCFBFC5" w14:textId="470DCBDA"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color w:val="000000"/>
                <w:sz w:val="24"/>
                <w:szCs w:val="24"/>
              </w:rPr>
              <w:t>增加上市许可持有人</w:t>
            </w:r>
            <w:r w:rsidRPr="00697B4D">
              <w:rPr>
                <w:rFonts w:ascii="Times New Roman" w:eastAsia="仿宋_GB2312" w:hAnsi="Times New Roman" w:cs="Times New Roman"/>
                <w:color w:val="000000"/>
                <w:sz w:val="24"/>
                <w:szCs w:val="24"/>
              </w:rPr>
              <w:t>Thea Pharma Inc.</w:t>
            </w:r>
          </w:p>
        </w:tc>
      </w:tr>
      <w:tr w:rsidR="00697B4D" w:rsidRPr="00E04EA4" w14:paraId="492715F5"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48976A51" w14:textId="5DD78A84" w:rsidR="00697B4D" w:rsidRPr="00697B4D" w:rsidRDefault="00697B4D" w:rsidP="00697B4D">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27-46</w:t>
            </w:r>
          </w:p>
        </w:tc>
        <w:tc>
          <w:tcPr>
            <w:tcW w:w="508" w:type="pct"/>
            <w:tcBorders>
              <w:top w:val="nil"/>
              <w:left w:val="single" w:sz="4" w:space="0" w:color="auto"/>
              <w:bottom w:val="single" w:sz="4" w:space="0" w:color="auto"/>
              <w:right w:val="single" w:sz="4" w:space="0" w:color="auto"/>
            </w:tcBorders>
            <w:shd w:val="clear" w:color="auto" w:fill="auto"/>
            <w:vAlign w:val="center"/>
          </w:tcPr>
          <w:p w14:paraId="73D66E7A" w14:textId="67172CCE" w:rsidR="00697B4D" w:rsidRPr="00697B4D" w:rsidRDefault="00697B4D" w:rsidP="00697B4D">
            <w:pPr>
              <w:jc w:val="center"/>
              <w:rPr>
                <w:rFonts w:ascii="Times New Roman" w:eastAsia="仿宋_GB2312" w:hAnsi="Times New Roman" w:cs="Times New Roman"/>
                <w:color w:val="000000"/>
                <w:sz w:val="24"/>
                <w:szCs w:val="24"/>
              </w:rPr>
            </w:pPr>
            <w:r w:rsidRPr="00697B4D">
              <w:rPr>
                <w:rFonts w:ascii="Times New Roman" w:eastAsia="仿宋_GB2312" w:hAnsi="Times New Roman" w:cs="Times New Roman"/>
                <w:color w:val="000000"/>
                <w:sz w:val="24"/>
                <w:szCs w:val="24"/>
              </w:rPr>
              <w:t>琥乙红霉素颗粒</w:t>
            </w:r>
          </w:p>
        </w:tc>
        <w:tc>
          <w:tcPr>
            <w:tcW w:w="1118" w:type="pct"/>
            <w:tcBorders>
              <w:top w:val="nil"/>
              <w:left w:val="nil"/>
              <w:bottom w:val="single" w:sz="4" w:space="0" w:color="auto"/>
              <w:right w:val="single" w:sz="4" w:space="0" w:color="auto"/>
            </w:tcBorders>
            <w:shd w:val="clear" w:color="auto" w:fill="auto"/>
            <w:vAlign w:val="center"/>
          </w:tcPr>
          <w:p w14:paraId="04594259" w14:textId="7F1EC6F4"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Erythromycin Ethylsuccinate Granules/E.E.S.</w:t>
            </w:r>
            <w:r w:rsidRPr="00697B4D">
              <w:rPr>
                <w:rFonts w:ascii="Times New Roman" w:eastAsia="仿宋_GB2312" w:hAnsi="Times New Roman" w:cs="Times New Roman"/>
                <w:color w:val="000000"/>
                <w:sz w:val="24"/>
                <w:szCs w:val="24"/>
              </w:rPr>
              <w:t>；</w:t>
            </w:r>
            <w:r w:rsidRPr="00697B4D">
              <w:rPr>
                <w:rFonts w:ascii="Times New Roman" w:eastAsia="仿宋_GB2312" w:hAnsi="Times New Roman" w:cs="Times New Roman"/>
                <w:color w:val="000000"/>
                <w:sz w:val="24"/>
                <w:szCs w:val="24"/>
              </w:rPr>
              <w:t>Eryped</w:t>
            </w:r>
          </w:p>
        </w:tc>
        <w:tc>
          <w:tcPr>
            <w:tcW w:w="712" w:type="pct"/>
            <w:tcBorders>
              <w:top w:val="nil"/>
              <w:left w:val="nil"/>
              <w:bottom w:val="single" w:sz="4" w:space="0" w:color="auto"/>
              <w:right w:val="single" w:sz="4" w:space="0" w:color="auto"/>
            </w:tcBorders>
            <w:shd w:val="clear" w:color="auto" w:fill="auto"/>
            <w:vAlign w:val="center"/>
          </w:tcPr>
          <w:p w14:paraId="6F5305E7" w14:textId="5AC382F6"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sz w:val="24"/>
                <w:szCs w:val="24"/>
              </w:rPr>
              <w:t>200mg/5ml</w:t>
            </w:r>
          </w:p>
        </w:tc>
        <w:tc>
          <w:tcPr>
            <w:tcW w:w="1016" w:type="pct"/>
            <w:tcBorders>
              <w:top w:val="nil"/>
              <w:left w:val="nil"/>
              <w:bottom w:val="single" w:sz="4" w:space="0" w:color="auto"/>
              <w:right w:val="single" w:sz="4" w:space="0" w:color="auto"/>
            </w:tcBorders>
            <w:shd w:val="clear" w:color="auto" w:fill="auto"/>
            <w:vAlign w:val="center"/>
          </w:tcPr>
          <w:p w14:paraId="5F166A40" w14:textId="19840F2E"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Arbor Pharmaceuticals LLC/AZURITY PHARMACEUTICALS INC</w:t>
            </w:r>
          </w:p>
        </w:tc>
        <w:tc>
          <w:tcPr>
            <w:tcW w:w="510" w:type="pct"/>
            <w:tcBorders>
              <w:top w:val="nil"/>
              <w:left w:val="nil"/>
              <w:bottom w:val="single" w:sz="4" w:space="0" w:color="auto"/>
              <w:right w:val="single" w:sz="4" w:space="0" w:color="auto"/>
            </w:tcBorders>
            <w:shd w:val="clear" w:color="auto" w:fill="auto"/>
            <w:vAlign w:val="center"/>
          </w:tcPr>
          <w:p w14:paraId="79F6F27D" w14:textId="7A471C31"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11C18C11" w14:textId="151184C1"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增加上市许可持有人</w:t>
            </w:r>
            <w:r w:rsidRPr="00697B4D">
              <w:rPr>
                <w:rFonts w:ascii="Times New Roman" w:eastAsia="仿宋_GB2312" w:hAnsi="Times New Roman" w:cs="Times New Roman"/>
                <w:color w:val="000000"/>
                <w:sz w:val="24"/>
                <w:szCs w:val="24"/>
              </w:rPr>
              <w:t>AZURITY PHARMACEUTICALS INC</w:t>
            </w:r>
          </w:p>
        </w:tc>
      </w:tr>
      <w:tr w:rsidR="00697B4D" w:rsidRPr="00E04EA4" w14:paraId="5F7FC63C"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169D730B" w14:textId="66C3740B" w:rsidR="00697B4D" w:rsidRPr="00E04EA4" w:rsidRDefault="00697B4D" w:rsidP="00697B4D">
            <w:pPr>
              <w:jc w:val="center"/>
              <w:rPr>
                <w:rFonts w:ascii="Times New Roman" w:eastAsia="仿宋_GB2312" w:hAnsi="Times New Roman" w:cs="Times New Roman"/>
                <w:bCs/>
                <w:color w:val="000000" w:themeColor="text1"/>
                <w:kern w:val="0"/>
                <w:sz w:val="24"/>
                <w:szCs w:val="24"/>
                <w:shd w:val="pct15" w:color="auto" w:fill="FFFFFF"/>
              </w:rPr>
            </w:pPr>
            <w:r>
              <w:rPr>
                <w:rFonts w:ascii="Times New Roman" w:eastAsia="仿宋_GB2312" w:hAnsi="Times New Roman" w:cs="Times New Roman"/>
                <w:color w:val="000000"/>
                <w:sz w:val="24"/>
                <w:szCs w:val="24"/>
              </w:rPr>
              <w:t>27-47</w:t>
            </w:r>
          </w:p>
        </w:tc>
        <w:tc>
          <w:tcPr>
            <w:tcW w:w="508" w:type="pct"/>
            <w:tcBorders>
              <w:top w:val="nil"/>
              <w:left w:val="single" w:sz="4" w:space="0" w:color="auto"/>
              <w:bottom w:val="single" w:sz="4" w:space="0" w:color="auto"/>
              <w:right w:val="single" w:sz="4" w:space="0" w:color="auto"/>
            </w:tcBorders>
            <w:shd w:val="clear" w:color="auto" w:fill="auto"/>
            <w:vAlign w:val="center"/>
          </w:tcPr>
          <w:p w14:paraId="315317EE" w14:textId="5C1EAAD1"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琥乙红霉素颗粒</w:t>
            </w:r>
          </w:p>
        </w:tc>
        <w:tc>
          <w:tcPr>
            <w:tcW w:w="1118" w:type="pct"/>
            <w:tcBorders>
              <w:top w:val="nil"/>
              <w:left w:val="nil"/>
              <w:bottom w:val="single" w:sz="4" w:space="0" w:color="auto"/>
              <w:right w:val="single" w:sz="4" w:space="0" w:color="auto"/>
            </w:tcBorders>
            <w:shd w:val="clear" w:color="auto" w:fill="auto"/>
            <w:vAlign w:val="center"/>
          </w:tcPr>
          <w:p w14:paraId="5BC9E25F" w14:textId="1F8BF170"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Erythromycin Ethylsuccinate Granules/E.E.S.</w:t>
            </w:r>
            <w:r w:rsidRPr="00697B4D">
              <w:rPr>
                <w:rFonts w:ascii="Times New Roman" w:eastAsia="仿宋_GB2312" w:hAnsi="Times New Roman" w:cs="Times New Roman"/>
                <w:color w:val="000000"/>
                <w:sz w:val="24"/>
                <w:szCs w:val="24"/>
              </w:rPr>
              <w:t>；</w:t>
            </w:r>
            <w:r w:rsidRPr="00697B4D">
              <w:rPr>
                <w:rFonts w:ascii="Times New Roman" w:eastAsia="仿宋_GB2312" w:hAnsi="Times New Roman" w:cs="Times New Roman"/>
                <w:color w:val="000000"/>
                <w:sz w:val="24"/>
                <w:szCs w:val="24"/>
              </w:rPr>
              <w:t>Eryped</w:t>
            </w:r>
          </w:p>
        </w:tc>
        <w:tc>
          <w:tcPr>
            <w:tcW w:w="712" w:type="pct"/>
            <w:tcBorders>
              <w:top w:val="nil"/>
              <w:left w:val="nil"/>
              <w:bottom w:val="single" w:sz="4" w:space="0" w:color="auto"/>
              <w:right w:val="single" w:sz="4" w:space="0" w:color="auto"/>
            </w:tcBorders>
            <w:shd w:val="clear" w:color="auto" w:fill="auto"/>
            <w:vAlign w:val="center"/>
          </w:tcPr>
          <w:p w14:paraId="6AFE3957" w14:textId="56BA2389"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sz w:val="24"/>
                <w:szCs w:val="24"/>
              </w:rPr>
              <w:t>400mg/5ml</w:t>
            </w:r>
          </w:p>
        </w:tc>
        <w:tc>
          <w:tcPr>
            <w:tcW w:w="1016" w:type="pct"/>
            <w:tcBorders>
              <w:top w:val="nil"/>
              <w:left w:val="nil"/>
              <w:bottom w:val="single" w:sz="4" w:space="0" w:color="auto"/>
              <w:right w:val="single" w:sz="4" w:space="0" w:color="auto"/>
            </w:tcBorders>
            <w:shd w:val="clear" w:color="auto" w:fill="auto"/>
            <w:vAlign w:val="center"/>
          </w:tcPr>
          <w:p w14:paraId="35EAAED9" w14:textId="3DF23468"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Arbor Pharmaceuticals LLC</w:t>
            </w:r>
          </w:p>
        </w:tc>
        <w:tc>
          <w:tcPr>
            <w:tcW w:w="510" w:type="pct"/>
            <w:tcBorders>
              <w:top w:val="nil"/>
              <w:left w:val="nil"/>
              <w:bottom w:val="single" w:sz="4" w:space="0" w:color="auto"/>
              <w:right w:val="single" w:sz="4" w:space="0" w:color="auto"/>
            </w:tcBorders>
            <w:shd w:val="clear" w:color="auto" w:fill="auto"/>
            <w:vAlign w:val="center"/>
          </w:tcPr>
          <w:p w14:paraId="07429892" w14:textId="0FD15A5E"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20E3D56F" w14:textId="6D8480CB"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增加上市许可持有人</w:t>
            </w:r>
            <w:r w:rsidRPr="00697B4D">
              <w:rPr>
                <w:rFonts w:ascii="Times New Roman" w:eastAsia="仿宋_GB2312" w:hAnsi="Times New Roman" w:cs="Times New Roman"/>
                <w:color w:val="000000"/>
                <w:sz w:val="24"/>
                <w:szCs w:val="24"/>
              </w:rPr>
              <w:t>AZURITY PHARMACEUTICALS INC</w:t>
            </w:r>
          </w:p>
        </w:tc>
      </w:tr>
      <w:tr w:rsidR="00697B4D" w:rsidRPr="00E04EA4" w14:paraId="2158CCAE"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408B6FF9" w14:textId="7CEC2FE6" w:rsidR="00697B4D" w:rsidRPr="00E04EA4" w:rsidRDefault="00697B4D" w:rsidP="00697B4D">
            <w:pPr>
              <w:jc w:val="center"/>
              <w:rPr>
                <w:rFonts w:ascii="Times New Roman" w:eastAsia="仿宋_GB2312" w:hAnsi="Times New Roman" w:cs="Times New Roman"/>
                <w:bCs/>
                <w:color w:val="000000" w:themeColor="text1"/>
                <w:kern w:val="0"/>
                <w:sz w:val="24"/>
                <w:szCs w:val="24"/>
                <w:shd w:val="pct15" w:color="auto" w:fill="FFFFFF"/>
              </w:rPr>
            </w:pPr>
            <w:r w:rsidRPr="00156590">
              <w:lastRenderedPageBreak/>
              <w:t>23-192</w:t>
            </w:r>
          </w:p>
        </w:tc>
        <w:tc>
          <w:tcPr>
            <w:tcW w:w="508" w:type="pct"/>
            <w:tcBorders>
              <w:top w:val="nil"/>
              <w:left w:val="single" w:sz="4" w:space="0" w:color="auto"/>
              <w:bottom w:val="single" w:sz="4" w:space="0" w:color="auto"/>
              <w:right w:val="single" w:sz="4" w:space="0" w:color="auto"/>
            </w:tcBorders>
            <w:shd w:val="clear" w:color="auto" w:fill="auto"/>
            <w:vAlign w:val="center"/>
          </w:tcPr>
          <w:p w14:paraId="40538BE8" w14:textId="0F4DD1E0"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盐酸特比萘芬喷雾剂</w:t>
            </w:r>
          </w:p>
        </w:tc>
        <w:tc>
          <w:tcPr>
            <w:tcW w:w="1118" w:type="pct"/>
            <w:tcBorders>
              <w:top w:val="nil"/>
              <w:left w:val="nil"/>
              <w:bottom w:val="single" w:sz="4" w:space="0" w:color="auto"/>
              <w:right w:val="single" w:sz="4" w:space="0" w:color="auto"/>
            </w:tcBorders>
            <w:shd w:val="clear" w:color="auto" w:fill="auto"/>
            <w:vAlign w:val="center"/>
          </w:tcPr>
          <w:p w14:paraId="602B2510" w14:textId="37794808"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Terbinafine Hydrochloride Spray /Lamisil</w:t>
            </w:r>
          </w:p>
        </w:tc>
        <w:tc>
          <w:tcPr>
            <w:tcW w:w="712" w:type="pct"/>
            <w:tcBorders>
              <w:top w:val="nil"/>
              <w:left w:val="nil"/>
              <w:bottom w:val="single" w:sz="4" w:space="0" w:color="auto"/>
              <w:right w:val="single" w:sz="4" w:space="0" w:color="auto"/>
            </w:tcBorders>
            <w:shd w:val="clear" w:color="auto" w:fill="auto"/>
            <w:vAlign w:val="center"/>
          </w:tcPr>
          <w:p w14:paraId="7239B239" w14:textId="42CD2396"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sz w:val="24"/>
                <w:szCs w:val="24"/>
              </w:rPr>
              <w:t>1%(15ml</w:t>
            </w:r>
            <w:r w:rsidRPr="00697B4D">
              <w:rPr>
                <w:rFonts w:ascii="Times New Roman" w:eastAsia="仿宋_GB2312" w:hAnsi="Times New Roman" w:cs="Times New Roman"/>
                <w:sz w:val="24"/>
                <w:szCs w:val="24"/>
              </w:rPr>
              <w:t>：</w:t>
            </w:r>
            <w:r w:rsidRPr="00697B4D">
              <w:rPr>
                <w:rFonts w:ascii="Times New Roman" w:eastAsia="仿宋_GB2312" w:hAnsi="Times New Roman" w:cs="Times New Roman"/>
                <w:sz w:val="24"/>
                <w:szCs w:val="24"/>
              </w:rPr>
              <w:t>0.15g)</w:t>
            </w:r>
          </w:p>
        </w:tc>
        <w:tc>
          <w:tcPr>
            <w:tcW w:w="1016" w:type="pct"/>
            <w:tcBorders>
              <w:top w:val="nil"/>
              <w:left w:val="nil"/>
              <w:bottom w:val="single" w:sz="4" w:space="0" w:color="auto"/>
              <w:right w:val="single" w:sz="4" w:space="0" w:color="auto"/>
            </w:tcBorders>
            <w:shd w:val="clear" w:color="auto" w:fill="auto"/>
            <w:vAlign w:val="center"/>
          </w:tcPr>
          <w:p w14:paraId="2A7725A0" w14:textId="1642D4B8"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color w:val="000000"/>
                <w:sz w:val="24"/>
                <w:szCs w:val="24"/>
              </w:rPr>
              <w:t>G</w:t>
            </w:r>
            <w:r w:rsidRPr="00697B4D">
              <w:rPr>
                <w:rFonts w:ascii="Times New Roman" w:eastAsia="仿宋_GB2312" w:hAnsi="Times New Roman" w:cs="Times New Roman"/>
                <w:color w:val="000000"/>
                <w:sz w:val="24"/>
                <w:szCs w:val="24"/>
              </w:rPr>
              <w:t>laxosmithkline Consumer Healthcare</w:t>
            </w:r>
            <w:r w:rsidRPr="00697B4D">
              <w:rPr>
                <w:rFonts w:ascii="Times New Roman" w:eastAsia="仿宋_GB2312" w:hAnsi="Times New Roman" w:cs="Times New Roman"/>
                <w:color w:val="000000"/>
                <w:sz w:val="24"/>
                <w:szCs w:val="24"/>
              </w:rPr>
              <w:t>（</w:t>
            </w:r>
            <w:r w:rsidRPr="00697B4D">
              <w:rPr>
                <w:rFonts w:ascii="Times New Roman" w:eastAsia="仿宋_GB2312" w:hAnsi="Times New Roman" w:cs="Times New Roman"/>
                <w:color w:val="000000"/>
                <w:sz w:val="24"/>
                <w:szCs w:val="24"/>
              </w:rPr>
              <w:t>UK</w:t>
            </w:r>
            <w:r w:rsidRPr="00697B4D">
              <w:rPr>
                <w:rFonts w:ascii="Times New Roman" w:eastAsia="仿宋_GB2312" w:hAnsi="Times New Roman" w:cs="Times New Roman"/>
                <w:color w:val="000000"/>
                <w:sz w:val="24"/>
                <w:szCs w:val="24"/>
              </w:rPr>
              <w:t>）</w:t>
            </w:r>
            <w:r w:rsidRPr="00697B4D">
              <w:rPr>
                <w:rFonts w:ascii="Times New Roman" w:eastAsia="仿宋_GB2312" w:hAnsi="Times New Roman" w:cs="Times New Roman"/>
                <w:color w:val="000000"/>
                <w:sz w:val="24"/>
                <w:szCs w:val="24"/>
              </w:rPr>
              <w:t>Trading Limited/ GlaxoSmithKline Consumer Healthcare GmbH &amp; Co. KG/ Haleon UK Trading Limited</w:t>
            </w:r>
          </w:p>
        </w:tc>
        <w:tc>
          <w:tcPr>
            <w:tcW w:w="510" w:type="pct"/>
            <w:tcBorders>
              <w:top w:val="nil"/>
              <w:left w:val="nil"/>
              <w:bottom w:val="single" w:sz="4" w:space="0" w:color="auto"/>
              <w:right w:val="single" w:sz="4" w:space="0" w:color="auto"/>
            </w:tcBorders>
            <w:shd w:val="clear" w:color="auto" w:fill="auto"/>
            <w:vAlign w:val="center"/>
          </w:tcPr>
          <w:p w14:paraId="37EB3AC6" w14:textId="396840E1"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563A9AFD" w14:textId="6F8DBCE5"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增加变更后上市许可持有人</w:t>
            </w:r>
            <w:r w:rsidRPr="00697B4D">
              <w:rPr>
                <w:rFonts w:ascii="Times New Roman" w:eastAsia="仿宋_GB2312" w:hAnsi="Times New Roman" w:cs="Times New Roman"/>
                <w:color w:val="000000"/>
                <w:sz w:val="24"/>
                <w:szCs w:val="24"/>
              </w:rPr>
              <w:t>Haleon UK Trading Limited</w:t>
            </w:r>
          </w:p>
        </w:tc>
      </w:tr>
      <w:tr w:rsidR="00697B4D" w:rsidRPr="00E04EA4" w14:paraId="305FCC30"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532F45EB" w14:textId="0BF68165" w:rsidR="00697B4D" w:rsidRPr="00E04EA4" w:rsidRDefault="00697B4D" w:rsidP="00697B4D">
            <w:pPr>
              <w:jc w:val="center"/>
              <w:rPr>
                <w:rFonts w:ascii="Times New Roman" w:eastAsia="仿宋_GB2312" w:hAnsi="Times New Roman" w:cs="Times New Roman"/>
                <w:bCs/>
                <w:color w:val="000000" w:themeColor="text1"/>
                <w:kern w:val="0"/>
                <w:sz w:val="24"/>
                <w:szCs w:val="24"/>
                <w:shd w:val="pct15" w:color="auto" w:fill="FFFFFF"/>
              </w:rPr>
            </w:pPr>
            <w:r w:rsidRPr="00156590">
              <w:t>23-193</w:t>
            </w:r>
          </w:p>
        </w:tc>
        <w:tc>
          <w:tcPr>
            <w:tcW w:w="508" w:type="pct"/>
            <w:tcBorders>
              <w:top w:val="nil"/>
              <w:left w:val="single" w:sz="4" w:space="0" w:color="auto"/>
              <w:bottom w:val="single" w:sz="4" w:space="0" w:color="auto"/>
              <w:right w:val="single" w:sz="4" w:space="0" w:color="auto"/>
            </w:tcBorders>
            <w:shd w:val="clear" w:color="auto" w:fill="auto"/>
            <w:vAlign w:val="center"/>
          </w:tcPr>
          <w:p w14:paraId="579A285A" w14:textId="2B949022"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盐酸特比萘芬喷雾剂</w:t>
            </w:r>
          </w:p>
        </w:tc>
        <w:tc>
          <w:tcPr>
            <w:tcW w:w="1118" w:type="pct"/>
            <w:tcBorders>
              <w:top w:val="nil"/>
              <w:left w:val="nil"/>
              <w:bottom w:val="single" w:sz="4" w:space="0" w:color="auto"/>
              <w:right w:val="single" w:sz="4" w:space="0" w:color="auto"/>
            </w:tcBorders>
            <w:shd w:val="clear" w:color="auto" w:fill="auto"/>
            <w:vAlign w:val="center"/>
          </w:tcPr>
          <w:p w14:paraId="500AF8AF" w14:textId="7D6A3466"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Terbinafine Hydrochloride Spray /Lamisil</w:t>
            </w:r>
          </w:p>
        </w:tc>
        <w:tc>
          <w:tcPr>
            <w:tcW w:w="712" w:type="pct"/>
            <w:tcBorders>
              <w:top w:val="nil"/>
              <w:left w:val="nil"/>
              <w:bottom w:val="single" w:sz="4" w:space="0" w:color="auto"/>
              <w:right w:val="single" w:sz="4" w:space="0" w:color="auto"/>
            </w:tcBorders>
            <w:shd w:val="clear" w:color="auto" w:fill="auto"/>
            <w:vAlign w:val="center"/>
          </w:tcPr>
          <w:p w14:paraId="4FF3324E" w14:textId="6E693B44"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sz w:val="24"/>
                <w:szCs w:val="24"/>
              </w:rPr>
              <w:t>1%(30ml</w:t>
            </w:r>
            <w:r w:rsidRPr="00697B4D">
              <w:rPr>
                <w:rFonts w:ascii="Times New Roman" w:eastAsia="仿宋_GB2312" w:hAnsi="Times New Roman" w:cs="Times New Roman"/>
                <w:sz w:val="24"/>
                <w:szCs w:val="24"/>
              </w:rPr>
              <w:t>：</w:t>
            </w:r>
            <w:r w:rsidRPr="00697B4D">
              <w:rPr>
                <w:rFonts w:ascii="Times New Roman" w:eastAsia="仿宋_GB2312" w:hAnsi="Times New Roman" w:cs="Times New Roman"/>
                <w:sz w:val="24"/>
                <w:szCs w:val="24"/>
              </w:rPr>
              <w:t>0.3g)</w:t>
            </w:r>
          </w:p>
        </w:tc>
        <w:tc>
          <w:tcPr>
            <w:tcW w:w="1016" w:type="pct"/>
            <w:tcBorders>
              <w:top w:val="nil"/>
              <w:left w:val="nil"/>
              <w:bottom w:val="single" w:sz="4" w:space="0" w:color="auto"/>
              <w:right w:val="single" w:sz="4" w:space="0" w:color="auto"/>
            </w:tcBorders>
            <w:shd w:val="clear" w:color="auto" w:fill="auto"/>
            <w:vAlign w:val="center"/>
          </w:tcPr>
          <w:p w14:paraId="3FDDC748" w14:textId="5613969D"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glaxosmithkline Consumer Healthcare</w:t>
            </w:r>
            <w:r w:rsidRPr="00697B4D">
              <w:rPr>
                <w:rFonts w:ascii="Times New Roman" w:eastAsia="仿宋_GB2312" w:hAnsi="Times New Roman" w:cs="Times New Roman"/>
                <w:color w:val="000000"/>
                <w:sz w:val="24"/>
                <w:szCs w:val="24"/>
              </w:rPr>
              <w:t>（</w:t>
            </w:r>
            <w:r w:rsidRPr="00697B4D">
              <w:rPr>
                <w:rFonts w:ascii="Times New Roman" w:eastAsia="仿宋_GB2312" w:hAnsi="Times New Roman" w:cs="Times New Roman"/>
                <w:color w:val="000000"/>
                <w:sz w:val="24"/>
                <w:szCs w:val="24"/>
              </w:rPr>
              <w:t>UK</w:t>
            </w:r>
            <w:r w:rsidRPr="00697B4D">
              <w:rPr>
                <w:rFonts w:ascii="Times New Roman" w:eastAsia="仿宋_GB2312" w:hAnsi="Times New Roman" w:cs="Times New Roman"/>
                <w:color w:val="000000"/>
                <w:sz w:val="24"/>
                <w:szCs w:val="24"/>
              </w:rPr>
              <w:t>）</w:t>
            </w:r>
            <w:r w:rsidRPr="00697B4D">
              <w:rPr>
                <w:rFonts w:ascii="Times New Roman" w:eastAsia="仿宋_GB2312" w:hAnsi="Times New Roman" w:cs="Times New Roman"/>
                <w:color w:val="000000"/>
                <w:sz w:val="24"/>
                <w:szCs w:val="24"/>
              </w:rPr>
              <w:t>Trading Limited/ GlaxoSmithKline Consumer Healthcare GmbH &amp; Co. KG/ Haleon UK Trading Limited</w:t>
            </w:r>
          </w:p>
        </w:tc>
        <w:tc>
          <w:tcPr>
            <w:tcW w:w="510" w:type="pct"/>
            <w:tcBorders>
              <w:top w:val="nil"/>
              <w:left w:val="nil"/>
              <w:bottom w:val="single" w:sz="4" w:space="0" w:color="auto"/>
              <w:right w:val="single" w:sz="4" w:space="0" w:color="auto"/>
            </w:tcBorders>
            <w:shd w:val="clear" w:color="auto" w:fill="auto"/>
            <w:vAlign w:val="center"/>
          </w:tcPr>
          <w:p w14:paraId="3A32F30B" w14:textId="4885E910"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4FA2B753" w14:textId="544AF775"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增加变更后上市许可持有人</w:t>
            </w:r>
            <w:r w:rsidRPr="00697B4D">
              <w:rPr>
                <w:rFonts w:ascii="Times New Roman" w:eastAsia="仿宋_GB2312" w:hAnsi="Times New Roman" w:cs="Times New Roman"/>
                <w:color w:val="000000"/>
                <w:sz w:val="24"/>
                <w:szCs w:val="24"/>
              </w:rPr>
              <w:t>Haleon UK Trading Limited</w:t>
            </w:r>
          </w:p>
        </w:tc>
      </w:tr>
      <w:tr w:rsidR="00697B4D" w:rsidRPr="00E04EA4" w14:paraId="6504BBE8"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43F8792A" w14:textId="6E02FD39" w:rsidR="00697B4D" w:rsidRPr="00E04EA4" w:rsidRDefault="00697B4D" w:rsidP="00697B4D">
            <w:pPr>
              <w:jc w:val="center"/>
              <w:rPr>
                <w:rFonts w:ascii="Times New Roman" w:eastAsia="仿宋_GB2312" w:hAnsi="Times New Roman" w:cs="Times New Roman"/>
                <w:bCs/>
                <w:color w:val="000000" w:themeColor="text1"/>
                <w:kern w:val="0"/>
                <w:sz w:val="24"/>
                <w:szCs w:val="24"/>
                <w:shd w:val="pct15" w:color="auto" w:fill="FFFFFF"/>
              </w:rPr>
            </w:pPr>
            <w:r w:rsidRPr="00697B4D">
              <w:rPr>
                <w:rFonts w:ascii="Times New Roman" w:eastAsia="仿宋_GB2312" w:hAnsi="Times New Roman" w:cs="Times New Roman"/>
                <w:color w:val="000000"/>
                <w:sz w:val="24"/>
                <w:szCs w:val="24"/>
              </w:rPr>
              <w:t>48-53</w:t>
            </w:r>
          </w:p>
        </w:tc>
        <w:tc>
          <w:tcPr>
            <w:tcW w:w="508" w:type="pct"/>
            <w:tcBorders>
              <w:top w:val="nil"/>
              <w:left w:val="single" w:sz="4" w:space="0" w:color="auto"/>
              <w:bottom w:val="single" w:sz="4" w:space="0" w:color="auto"/>
              <w:right w:val="single" w:sz="4" w:space="0" w:color="auto"/>
            </w:tcBorders>
            <w:shd w:val="clear" w:color="auto" w:fill="auto"/>
            <w:vAlign w:val="center"/>
          </w:tcPr>
          <w:p w14:paraId="2E4D15E7" w14:textId="5B042BE1"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酮康唑乳膏</w:t>
            </w:r>
          </w:p>
        </w:tc>
        <w:tc>
          <w:tcPr>
            <w:tcW w:w="1118" w:type="pct"/>
            <w:tcBorders>
              <w:top w:val="nil"/>
              <w:left w:val="nil"/>
              <w:bottom w:val="single" w:sz="4" w:space="0" w:color="auto"/>
              <w:right w:val="single" w:sz="4" w:space="0" w:color="auto"/>
            </w:tcBorders>
            <w:shd w:val="clear" w:color="auto" w:fill="auto"/>
            <w:vAlign w:val="center"/>
          </w:tcPr>
          <w:p w14:paraId="5E4E09FF" w14:textId="4A14318D"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Ketoconazole Cream/Nizoral 2% Creme</w:t>
            </w:r>
          </w:p>
        </w:tc>
        <w:tc>
          <w:tcPr>
            <w:tcW w:w="712" w:type="pct"/>
            <w:tcBorders>
              <w:top w:val="nil"/>
              <w:left w:val="nil"/>
              <w:bottom w:val="single" w:sz="4" w:space="0" w:color="auto"/>
              <w:right w:val="single" w:sz="4" w:space="0" w:color="auto"/>
            </w:tcBorders>
            <w:shd w:val="clear" w:color="auto" w:fill="auto"/>
            <w:vAlign w:val="center"/>
          </w:tcPr>
          <w:p w14:paraId="72E2559F" w14:textId="03BDCDC3"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sz w:val="24"/>
                <w:szCs w:val="24"/>
              </w:rPr>
              <w:t>2%</w:t>
            </w:r>
          </w:p>
        </w:tc>
        <w:tc>
          <w:tcPr>
            <w:tcW w:w="1016" w:type="pct"/>
            <w:tcBorders>
              <w:top w:val="nil"/>
              <w:left w:val="nil"/>
              <w:bottom w:val="single" w:sz="4" w:space="0" w:color="auto"/>
              <w:right w:val="single" w:sz="4" w:space="0" w:color="auto"/>
            </w:tcBorders>
            <w:shd w:val="clear" w:color="auto" w:fill="auto"/>
            <w:vAlign w:val="center"/>
          </w:tcPr>
          <w:p w14:paraId="6FFBBABB" w14:textId="238B55A8"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Johnson &amp; Johnson GmbH/STADA Consumer Health Deutschland GmbH</w:t>
            </w:r>
          </w:p>
        </w:tc>
        <w:tc>
          <w:tcPr>
            <w:tcW w:w="510" w:type="pct"/>
            <w:tcBorders>
              <w:top w:val="nil"/>
              <w:left w:val="nil"/>
              <w:bottom w:val="single" w:sz="4" w:space="0" w:color="auto"/>
              <w:right w:val="single" w:sz="4" w:space="0" w:color="auto"/>
            </w:tcBorders>
            <w:shd w:val="clear" w:color="auto" w:fill="auto"/>
            <w:vAlign w:val="center"/>
          </w:tcPr>
          <w:p w14:paraId="27378F72" w14:textId="3361E121"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1986D777" w14:textId="0D28004A" w:rsidR="00697B4D" w:rsidRPr="00697B4D" w:rsidRDefault="00B60374" w:rsidP="00697B4D">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color w:val="000000"/>
                <w:sz w:val="24"/>
                <w:szCs w:val="24"/>
              </w:rPr>
              <w:t>增加上市许可持有人</w:t>
            </w:r>
            <w:r w:rsidR="00697B4D" w:rsidRPr="00697B4D">
              <w:rPr>
                <w:rFonts w:ascii="Times New Roman" w:eastAsia="仿宋_GB2312" w:hAnsi="Times New Roman" w:cs="Times New Roman"/>
                <w:color w:val="000000"/>
                <w:sz w:val="24"/>
                <w:szCs w:val="24"/>
              </w:rPr>
              <w:t>STADA Consumer Health Deutschland GmbH</w:t>
            </w:r>
          </w:p>
        </w:tc>
      </w:tr>
      <w:tr w:rsidR="00697B4D" w:rsidRPr="00E04EA4" w14:paraId="4975763B"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4A67CC37" w14:textId="72BBD944" w:rsidR="00697B4D" w:rsidRPr="00E04EA4" w:rsidRDefault="00697B4D" w:rsidP="00697B4D">
            <w:pPr>
              <w:jc w:val="center"/>
              <w:rPr>
                <w:rFonts w:ascii="Times New Roman" w:eastAsia="仿宋_GB2312" w:hAnsi="Times New Roman" w:cs="Times New Roman"/>
                <w:bCs/>
                <w:color w:val="000000" w:themeColor="text1"/>
                <w:kern w:val="0"/>
                <w:sz w:val="24"/>
                <w:szCs w:val="24"/>
                <w:shd w:val="pct15" w:color="auto" w:fill="FFFFFF"/>
              </w:rPr>
            </w:pPr>
            <w:r w:rsidRPr="00697B4D">
              <w:rPr>
                <w:rFonts w:ascii="Times New Roman" w:eastAsia="仿宋_GB2312" w:hAnsi="Times New Roman" w:cs="Times New Roman"/>
                <w:color w:val="000000"/>
                <w:sz w:val="24"/>
                <w:szCs w:val="24"/>
              </w:rPr>
              <w:t>27-45</w:t>
            </w:r>
          </w:p>
        </w:tc>
        <w:tc>
          <w:tcPr>
            <w:tcW w:w="508" w:type="pct"/>
            <w:tcBorders>
              <w:top w:val="nil"/>
              <w:left w:val="single" w:sz="4" w:space="0" w:color="auto"/>
              <w:bottom w:val="single" w:sz="4" w:space="0" w:color="auto"/>
              <w:right w:val="single" w:sz="4" w:space="0" w:color="auto"/>
            </w:tcBorders>
            <w:shd w:val="clear" w:color="auto" w:fill="auto"/>
            <w:vAlign w:val="center"/>
          </w:tcPr>
          <w:p w14:paraId="0B122C1B" w14:textId="0B8303CF"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醋酸甲地孕酮片</w:t>
            </w:r>
          </w:p>
        </w:tc>
        <w:tc>
          <w:tcPr>
            <w:tcW w:w="1118" w:type="pct"/>
            <w:tcBorders>
              <w:top w:val="nil"/>
              <w:left w:val="nil"/>
              <w:bottom w:val="single" w:sz="4" w:space="0" w:color="auto"/>
              <w:right w:val="single" w:sz="4" w:space="0" w:color="auto"/>
            </w:tcBorders>
            <w:shd w:val="clear" w:color="auto" w:fill="auto"/>
            <w:vAlign w:val="center"/>
          </w:tcPr>
          <w:p w14:paraId="5332BE48" w14:textId="3C35C8B5"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Megestrol Acetate Tablets</w:t>
            </w:r>
          </w:p>
        </w:tc>
        <w:tc>
          <w:tcPr>
            <w:tcW w:w="712" w:type="pct"/>
            <w:tcBorders>
              <w:top w:val="nil"/>
              <w:left w:val="nil"/>
              <w:bottom w:val="single" w:sz="4" w:space="0" w:color="auto"/>
              <w:right w:val="single" w:sz="4" w:space="0" w:color="auto"/>
            </w:tcBorders>
            <w:shd w:val="clear" w:color="auto" w:fill="auto"/>
            <w:vAlign w:val="center"/>
          </w:tcPr>
          <w:p w14:paraId="5CBAAC04" w14:textId="76619D8B"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sz w:val="24"/>
                <w:szCs w:val="24"/>
              </w:rPr>
              <w:t>40mg</w:t>
            </w:r>
          </w:p>
        </w:tc>
        <w:tc>
          <w:tcPr>
            <w:tcW w:w="1016" w:type="pct"/>
            <w:tcBorders>
              <w:top w:val="nil"/>
              <w:left w:val="nil"/>
              <w:bottom w:val="single" w:sz="4" w:space="0" w:color="auto"/>
              <w:right w:val="single" w:sz="4" w:space="0" w:color="auto"/>
            </w:tcBorders>
            <w:shd w:val="clear" w:color="auto" w:fill="auto"/>
            <w:vAlign w:val="center"/>
          </w:tcPr>
          <w:p w14:paraId="006609D2" w14:textId="19E5DCE0"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Par Pharmaceutical Inc/Strides Pharma Science Limited</w:t>
            </w:r>
          </w:p>
        </w:tc>
        <w:tc>
          <w:tcPr>
            <w:tcW w:w="510" w:type="pct"/>
            <w:tcBorders>
              <w:top w:val="nil"/>
              <w:left w:val="nil"/>
              <w:bottom w:val="single" w:sz="4" w:space="0" w:color="auto"/>
              <w:right w:val="single" w:sz="4" w:space="0" w:color="auto"/>
            </w:tcBorders>
            <w:shd w:val="clear" w:color="auto" w:fill="auto"/>
            <w:vAlign w:val="center"/>
          </w:tcPr>
          <w:p w14:paraId="65937422" w14:textId="22574F20"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国际公认的同种药品</w:t>
            </w:r>
          </w:p>
        </w:tc>
        <w:tc>
          <w:tcPr>
            <w:tcW w:w="782" w:type="pct"/>
            <w:tcBorders>
              <w:top w:val="nil"/>
              <w:left w:val="nil"/>
              <w:bottom w:val="single" w:sz="4" w:space="0" w:color="auto"/>
              <w:right w:val="single" w:sz="4" w:space="0" w:color="auto"/>
            </w:tcBorders>
            <w:shd w:val="clear" w:color="auto" w:fill="auto"/>
            <w:vAlign w:val="center"/>
          </w:tcPr>
          <w:p w14:paraId="64DB3B0E" w14:textId="06E8502D"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增加变更后上市许可持有人</w:t>
            </w:r>
            <w:r w:rsidRPr="00697B4D">
              <w:rPr>
                <w:rFonts w:ascii="Times New Roman" w:eastAsia="仿宋_GB2312" w:hAnsi="Times New Roman" w:cs="Times New Roman"/>
                <w:color w:val="000000"/>
                <w:sz w:val="24"/>
                <w:szCs w:val="24"/>
              </w:rPr>
              <w:t>Strides Pharma Science Limited</w:t>
            </w:r>
          </w:p>
        </w:tc>
      </w:tr>
      <w:tr w:rsidR="00697B4D" w:rsidRPr="00E04EA4" w14:paraId="179801FD"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1289DA34" w14:textId="6754AFF9" w:rsidR="00697B4D" w:rsidRPr="00E04EA4" w:rsidRDefault="00697B4D" w:rsidP="00697B4D">
            <w:pPr>
              <w:jc w:val="center"/>
              <w:rPr>
                <w:rFonts w:ascii="Times New Roman" w:eastAsia="仿宋_GB2312" w:hAnsi="Times New Roman" w:cs="Times New Roman"/>
                <w:bCs/>
                <w:color w:val="000000" w:themeColor="text1"/>
                <w:kern w:val="0"/>
                <w:sz w:val="24"/>
                <w:szCs w:val="24"/>
                <w:shd w:val="pct15" w:color="auto" w:fill="FFFFFF"/>
              </w:rPr>
            </w:pPr>
            <w:r w:rsidRPr="00697B4D">
              <w:rPr>
                <w:rFonts w:ascii="Times New Roman" w:eastAsia="仿宋_GB2312" w:hAnsi="Times New Roman" w:cs="Times New Roman"/>
                <w:color w:val="000000"/>
                <w:sz w:val="24"/>
                <w:szCs w:val="24"/>
              </w:rPr>
              <w:t>27-515</w:t>
            </w:r>
          </w:p>
        </w:tc>
        <w:tc>
          <w:tcPr>
            <w:tcW w:w="508" w:type="pct"/>
            <w:tcBorders>
              <w:top w:val="nil"/>
              <w:left w:val="single" w:sz="4" w:space="0" w:color="auto"/>
              <w:bottom w:val="single" w:sz="4" w:space="0" w:color="auto"/>
              <w:right w:val="single" w:sz="4" w:space="0" w:color="auto"/>
            </w:tcBorders>
            <w:shd w:val="clear" w:color="auto" w:fill="auto"/>
            <w:vAlign w:val="center"/>
          </w:tcPr>
          <w:p w14:paraId="4D84B071" w14:textId="671FF5DD"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盐酸溴己新口服溶液</w:t>
            </w:r>
          </w:p>
        </w:tc>
        <w:tc>
          <w:tcPr>
            <w:tcW w:w="1118" w:type="pct"/>
            <w:tcBorders>
              <w:top w:val="nil"/>
              <w:left w:val="nil"/>
              <w:bottom w:val="single" w:sz="4" w:space="0" w:color="auto"/>
              <w:right w:val="single" w:sz="4" w:space="0" w:color="auto"/>
            </w:tcBorders>
            <w:shd w:val="clear" w:color="auto" w:fill="auto"/>
            <w:vAlign w:val="center"/>
          </w:tcPr>
          <w:p w14:paraId="7671B7B0" w14:textId="502811C6"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Bromhexine Hydrochloride Oral Solution/Bisolvon</w:t>
            </w:r>
          </w:p>
        </w:tc>
        <w:tc>
          <w:tcPr>
            <w:tcW w:w="712" w:type="pct"/>
            <w:tcBorders>
              <w:top w:val="nil"/>
              <w:left w:val="nil"/>
              <w:bottom w:val="single" w:sz="4" w:space="0" w:color="auto"/>
              <w:right w:val="single" w:sz="4" w:space="0" w:color="auto"/>
            </w:tcBorders>
            <w:shd w:val="clear" w:color="auto" w:fill="auto"/>
            <w:vAlign w:val="center"/>
          </w:tcPr>
          <w:p w14:paraId="03A0D693" w14:textId="2C3EC7C0"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sz w:val="24"/>
                <w:szCs w:val="24"/>
              </w:rPr>
              <w:t>4mg/5ml</w:t>
            </w:r>
          </w:p>
        </w:tc>
        <w:tc>
          <w:tcPr>
            <w:tcW w:w="1016" w:type="pct"/>
            <w:tcBorders>
              <w:top w:val="nil"/>
              <w:left w:val="nil"/>
              <w:bottom w:val="single" w:sz="4" w:space="0" w:color="auto"/>
              <w:right w:val="single" w:sz="4" w:space="0" w:color="auto"/>
            </w:tcBorders>
            <w:shd w:val="clear" w:color="auto" w:fill="auto"/>
            <w:vAlign w:val="center"/>
          </w:tcPr>
          <w:p w14:paraId="4C546DCA" w14:textId="7F81DD06"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Sanofi/Opella Healthcare/ Opella Healthcare Italy S.r.l.</w:t>
            </w:r>
          </w:p>
        </w:tc>
        <w:tc>
          <w:tcPr>
            <w:tcW w:w="510" w:type="pct"/>
            <w:tcBorders>
              <w:top w:val="nil"/>
              <w:left w:val="nil"/>
              <w:bottom w:val="single" w:sz="4" w:space="0" w:color="auto"/>
              <w:right w:val="single" w:sz="4" w:space="0" w:color="auto"/>
            </w:tcBorders>
            <w:shd w:val="clear" w:color="auto" w:fill="auto"/>
            <w:vAlign w:val="center"/>
          </w:tcPr>
          <w:p w14:paraId="5E04B48D" w14:textId="34092BF0"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758F5AB7" w14:textId="40DBC614"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增加上市许可持有人</w:t>
            </w:r>
            <w:r w:rsidRPr="00697B4D">
              <w:rPr>
                <w:rFonts w:ascii="Times New Roman" w:eastAsia="仿宋_GB2312" w:hAnsi="Times New Roman" w:cs="Times New Roman"/>
                <w:color w:val="000000"/>
                <w:sz w:val="24"/>
                <w:szCs w:val="24"/>
              </w:rPr>
              <w:t>Healthcare Italy S.r.l.</w:t>
            </w:r>
          </w:p>
        </w:tc>
      </w:tr>
      <w:tr w:rsidR="00697B4D" w:rsidRPr="00E04EA4" w14:paraId="0E15C349"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3D9102C7" w14:textId="74736431" w:rsidR="00697B4D" w:rsidRPr="00E04EA4" w:rsidRDefault="00697B4D" w:rsidP="00697B4D">
            <w:pPr>
              <w:jc w:val="center"/>
              <w:rPr>
                <w:rFonts w:ascii="Times New Roman" w:eastAsia="仿宋_GB2312" w:hAnsi="Times New Roman" w:cs="Times New Roman"/>
                <w:bCs/>
                <w:color w:val="000000" w:themeColor="text1"/>
                <w:kern w:val="0"/>
                <w:sz w:val="24"/>
                <w:szCs w:val="24"/>
                <w:shd w:val="pct15" w:color="auto" w:fill="FFFFFF"/>
              </w:rPr>
            </w:pPr>
            <w:r>
              <w:rPr>
                <w:rFonts w:ascii="Times New Roman" w:eastAsia="仿宋_GB2312" w:hAnsi="Times New Roman" w:cs="Times New Roman"/>
                <w:color w:val="000000"/>
                <w:sz w:val="24"/>
                <w:szCs w:val="24"/>
              </w:rPr>
              <w:lastRenderedPageBreak/>
              <w:t>29-97</w:t>
            </w:r>
          </w:p>
        </w:tc>
        <w:tc>
          <w:tcPr>
            <w:tcW w:w="508" w:type="pct"/>
            <w:tcBorders>
              <w:top w:val="nil"/>
              <w:left w:val="single" w:sz="4" w:space="0" w:color="auto"/>
              <w:bottom w:val="single" w:sz="4" w:space="0" w:color="auto"/>
              <w:right w:val="single" w:sz="4" w:space="0" w:color="auto"/>
            </w:tcBorders>
            <w:shd w:val="clear" w:color="auto" w:fill="auto"/>
            <w:vAlign w:val="center"/>
          </w:tcPr>
          <w:p w14:paraId="7F246B26" w14:textId="6C7FF3B8"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甘露醇山梨醇注射液</w:t>
            </w:r>
          </w:p>
        </w:tc>
        <w:tc>
          <w:tcPr>
            <w:tcW w:w="1118" w:type="pct"/>
            <w:tcBorders>
              <w:top w:val="nil"/>
              <w:left w:val="nil"/>
              <w:bottom w:val="single" w:sz="4" w:space="0" w:color="auto"/>
              <w:right w:val="single" w:sz="4" w:space="0" w:color="auto"/>
            </w:tcBorders>
            <w:shd w:val="clear" w:color="auto" w:fill="auto"/>
            <w:vAlign w:val="center"/>
          </w:tcPr>
          <w:p w14:paraId="332F8F5C" w14:textId="03B5B915"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Mannitol-S Injection/</w:t>
            </w:r>
            <w:r w:rsidRPr="00697B4D">
              <w:rPr>
                <w:rFonts w:ascii="Times New Roman" w:eastAsia="仿宋_GB2312" w:hAnsi="Times New Roman" w:cs="Times New Roman"/>
                <w:color w:val="000000"/>
                <w:sz w:val="24"/>
                <w:szCs w:val="24"/>
              </w:rPr>
              <w:t>マンニット</w:t>
            </w:r>
            <w:r w:rsidRPr="00697B4D">
              <w:rPr>
                <w:rFonts w:ascii="Times New Roman" w:eastAsia="微软雅黑" w:hAnsi="Times New Roman" w:cs="Times New Roman"/>
                <w:color w:val="000000"/>
                <w:sz w:val="24"/>
                <w:szCs w:val="24"/>
              </w:rPr>
              <w:t>ー</w:t>
            </w:r>
            <w:r w:rsidRPr="00697B4D">
              <w:rPr>
                <w:rFonts w:ascii="Times New Roman" w:eastAsia="仿宋_GB2312" w:hAnsi="Times New Roman" w:cs="Times New Roman"/>
                <w:color w:val="000000"/>
                <w:sz w:val="24"/>
                <w:szCs w:val="24"/>
              </w:rPr>
              <w:t>ルＳ注射液</w:t>
            </w:r>
          </w:p>
        </w:tc>
        <w:tc>
          <w:tcPr>
            <w:tcW w:w="712" w:type="pct"/>
            <w:tcBorders>
              <w:top w:val="nil"/>
              <w:left w:val="nil"/>
              <w:bottom w:val="single" w:sz="4" w:space="0" w:color="auto"/>
              <w:right w:val="single" w:sz="4" w:space="0" w:color="auto"/>
            </w:tcBorders>
            <w:shd w:val="clear" w:color="auto" w:fill="auto"/>
            <w:vAlign w:val="center"/>
          </w:tcPr>
          <w:p w14:paraId="429B8E52" w14:textId="6D8A0902"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sz w:val="24"/>
                <w:szCs w:val="24"/>
              </w:rPr>
              <w:t>300ml</w:t>
            </w:r>
          </w:p>
        </w:tc>
        <w:tc>
          <w:tcPr>
            <w:tcW w:w="1016" w:type="pct"/>
            <w:tcBorders>
              <w:top w:val="nil"/>
              <w:left w:val="nil"/>
              <w:bottom w:val="single" w:sz="4" w:space="0" w:color="auto"/>
              <w:right w:val="single" w:sz="4" w:space="0" w:color="auto"/>
            </w:tcBorders>
            <w:shd w:val="clear" w:color="auto" w:fill="auto"/>
            <w:vAlign w:val="center"/>
          </w:tcPr>
          <w:p w14:paraId="64AFA7B8" w14:textId="63887C46"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日本</w:t>
            </w:r>
            <w:r w:rsidRPr="00697B4D">
              <w:rPr>
                <w:rFonts w:ascii="Times New Roman" w:eastAsia="微软雅黑" w:hAnsi="Times New Roman" w:cs="Times New Roman"/>
                <w:color w:val="000000"/>
                <w:sz w:val="24"/>
                <w:szCs w:val="24"/>
              </w:rPr>
              <w:t>陽進</w:t>
            </w:r>
            <w:r w:rsidRPr="00697B4D">
              <w:rPr>
                <w:rFonts w:ascii="Times New Roman" w:eastAsia="仿宋_GB2312" w:hAnsi="Times New Roman" w:cs="Times New Roman"/>
                <w:color w:val="000000"/>
                <w:sz w:val="24"/>
                <w:szCs w:val="24"/>
              </w:rPr>
              <w:t>堂株式会社</w:t>
            </w:r>
            <w:r w:rsidRPr="00697B4D">
              <w:rPr>
                <w:rFonts w:ascii="Times New Roman" w:eastAsia="仿宋_GB2312" w:hAnsi="Times New Roman" w:cs="Times New Roman"/>
                <w:color w:val="000000"/>
                <w:sz w:val="24"/>
                <w:szCs w:val="24"/>
              </w:rPr>
              <w:t>/</w:t>
            </w:r>
            <w:r w:rsidRPr="00697B4D">
              <w:rPr>
                <w:rFonts w:ascii="Times New Roman" w:eastAsia="仿宋_GB2312" w:hAnsi="Times New Roman" w:cs="Times New Roman"/>
                <w:color w:val="000000"/>
                <w:sz w:val="24"/>
                <w:szCs w:val="24"/>
              </w:rPr>
              <w:t>株式会社</w:t>
            </w:r>
            <w:r w:rsidRPr="00697B4D">
              <w:rPr>
                <w:rFonts w:ascii="Times New Roman" w:eastAsia="微软雅黑" w:hAnsi="Times New Roman" w:cs="Times New Roman"/>
                <w:color w:val="000000"/>
                <w:sz w:val="24"/>
                <w:szCs w:val="24"/>
              </w:rPr>
              <w:t>陽進</w:t>
            </w:r>
            <w:r w:rsidRPr="00697B4D">
              <w:rPr>
                <w:rFonts w:ascii="Times New Roman" w:eastAsia="仿宋_GB2312" w:hAnsi="Times New Roman" w:cs="Times New Roman"/>
                <w:color w:val="000000"/>
                <w:sz w:val="24"/>
                <w:szCs w:val="24"/>
              </w:rPr>
              <w:t>堂</w:t>
            </w:r>
          </w:p>
        </w:tc>
        <w:tc>
          <w:tcPr>
            <w:tcW w:w="510" w:type="pct"/>
            <w:tcBorders>
              <w:top w:val="nil"/>
              <w:left w:val="nil"/>
              <w:bottom w:val="single" w:sz="4" w:space="0" w:color="auto"/>
              <w:right w:val="single" w:sz="4" w:space="0" w:color="auto"/>
            </w:tcBorders>
            <w:shd w:val="clear" w:color="auto" w:fill="auto"/>
            <w:vAlign w:val="center"/>
          </w:tcPr>
          <w:p w14:paraId="41C22612" w14:textId="06146EA9"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503B4D6A" w14:textId="6F04B8A9" w:rsidR="00697B4D" w:rsidRPr="00697B4D" w:rsidRDefault="00EC7EE3" w:rsidP="00697B4D">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增加</w:t>
            </w:r>
            <w:r>
              <w:rPr>
                <w:rFonts w:ascii="Times New Roman" w:eastAsia="仿宋_GB2312" w:hAnsi="Times New Roman" w:cs="Times New Roman"/>
                <w:color w:val="000000"/>
                <w:sz w:val="24"/>
                <w:szCs w:val="24"/>
              </w:rPr>
              <w:t>变更后</w:t>
            </w:r>
            <w:r w:rsidR="00697B4D" w:rsidRPr="00697B4D">
              <w:rPr>
                <w:rFonts w:ascii="Times New Roman" w:eastAsia="仿宋_GB2312" w:hAnsi="Times New Roman" w:cs="Times New Roman"/>
                <w:color w:val="000000"/>
                <w:sz w:val="24"/>
                <w:szCs w:val="24"/>
              </w:rPr>
              <w:t>上市许可持有人为株式会社</w:t>
            </w:r>
            <w:r w:rsidR="00697B4D" w:rsidRPr="00697B4D">
              <w:rPr>
                <w:rFonts w:ascii="Times New Roman" w:eastAsia="微软雅黑" w:hAnsi="Times New Roman" w:cs="Times New Roman"/>
                <w:color w:val="000000"/>
                <w:sz w:val="24"/>
                <w:szCs w:val="24"/>
              </w:rPr>
              <w:t>陽進</w:t>
            </w:r>
            <w:r w:rsidR="00697B4D" w:rsidRPr="00697B4D">
              <w:rPr>
                <w:rFonts w:ascii="Times New Roman" w:eastAsia="仿宋_GB2312" w:hAnsi="Times New Roman" w:cs="Times New Roman"/>
                <w:color w:val="000000"/>
                <w:sz w:val="24"/>
                <w:szCs w:val="24"/>
              </w:rPr>
              <w:t>堂</w:t>
            </w:r>
          </w:p>
        </w:tc>
      </w:tr>
      <w:tr w:rsidR="00697B4D" w:rsidRPr="00E04EA4" w14:paraId="698B22B3"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73F190F2" w14:textId="620C3906" w:rsidR="00697B4D" w:rsidRPr="00E04EA4" w:rsidRDefault="00C72A72" w:rsidP="00697B4D">
            <w:pPr>
              <w:jc w:val="center"/>
              <w:rPr>
                <w:rFonts w:ascii="Times New Roman" w:eastAsia="仿宋_GB2312" w:hAnsi="Times New Roman" w:cs="Times New Roman"/>
                <w:bCs/>
                <w:color w:val="000000" w:themeColor="text1"/>
                <w:kern w:val="0"/>
                <w:sz w:val="24"/>
                <w:szCs w:val="24"/>
                <w:shd w:val="pct15" w:color="auto" w:fill="FFFFFF"/>
              </w:rPr>
            </w:pPr>
            <w:r>
              <w:rPr>
                <w:rFonts w:ascii="Times New Roman" w:eastAsia="仿宋_GB2312" w:hAnsi="Times New Roman" w:cs="Times New Roman"/>
                <w:color w:val="000000"/>
                <w:sz w:val="24"/>
                <w:szCs w:val="24"/>
              </w:rPr>
              <w:t>31-55</w:t>
            </w:r>
          </w:p>
        </w:tc>
        <w:tc>
          <w:tcPr>
            <w:tcW w:w="508" w:type="pct"/>
            <w:tcBorders>
              <w:top w:val="nil"/>
              <w:left w:val="single" w:sz="4" w:space="0" w:color="auto"/>
              <w:bottom w:val="single" w:sz="4" w:space="0" w:color="auto"/>
              <w:right w:val="single" w:sz="4" w:space="0" w:color="auto"/>
            </w:tcBorders>
            <w:shd w:val="clear" w:color="auto" w:fill="auto"/>
            <w:vAlign w:val="center"/>
          </w:tcPr>
          <w:p w14:paraId="1552946B" w14:textId="0C6A4E6F"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富马酸氯马斯汀注射液</w:t>
            </w:r>
          </w:p>
        </w:tc>
        <w:tc>
          <w:tcPr>
            <w:tcW w:w="1118" w:type="pct"/>
            <w:tcBorders>
              <w:top w:val="nil"/>
              <w:left w:val="nil"/>
              <w:bottom w:val="single" w:sz="4" w:space="0" w:color="auto"/>
              <w:right w:val="single" w:sz="4" w:space="0" w:color="auto"/>
            </w:tcBorders>
            <w:shd w:val="clear" w:color="auto" w:fill="auto"/>
            <w:vAlign w:val="center"/>
          </w:tcPr>
          <w:p w14:paraId="1C149421" w14:textId="654FB2C4"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Clemastine Fumarate Injection /Tavegil</w:t>
            </w:r>
          </w:p>
        </w:tc>
        <w:tc>
          <w:tcPr>
            <w:tcW w:w="712" w:type="pct"/>
            <w:tcBorders>
              <w:top w:val="nil"/>
              <w:left w:val="nil"/>
              <w:bottom w:val="single" w:sz="4" w:space="0" w:color="auto"/>
              <w:right w:val="single" w:sz="4" w:space="0" w:color="auto"/>
            </w:tcBorders>
            <w:shd w:val="clear" w:color="auto" w:fill="auto"/>
            <w:vAlign w:val="center"/>
          </w:tcPr>
          <w:p w14:paraId="5C8385DC" w14:textId="3D89FD1E"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sz w:val="24"/>
                <w:szCs w:val="24"/>
              </w:rPr>
              <w:t>2ml</w:t>
            </w:r>
            <w:r w:rsidRPr="00697B4D">
              <w:rPr>
                <w:rFonts w:ascii="Times New Roman" w:eastAsia="仿宋_GB2312" w:hAnsi="Times New Roman" w:cs="Times New Roman"/>
                <w:sz w:val="24"/>
                <w:szCs w:val="24"/>
              </w:rPr>
              <w:t>：</w:t>
            </w:r>
            <w:r w:rsidRPr="00697B4D">
              <w:rPr>
                <w:rFonts w:ascii="Times New Roman" w:eastAsia="仿宋_GB2312" w:hAnsi="Times New Roman" w:cs="Times New Roman"/>
                <w:sz w:val="24"/>
                <w:szCs w:val="24"/>
              </w:rPr>
              <w:t>2mg</w:t>
            </w:r>
            <w:r w:rsidRPr="00697B4D">
              <w:rPr>
                <w:rFonts w:ascii="Times New Roman" w:eastAsia="仿宋_GB2312" w:hAnsi="Times New Roman" w:cs="Times New Roman"/>
                <w:sz w:val="24"/>
                <w:szCs w:val="24"/>
              </w:rPr>
              <w:t>（以氯马斯汀计）</w:t>
            </w:r>
          </w:p>
        </w:tc>
        <w:tc>
          <w:tcPr>
            <w:tcW w:w="1016" w:type="pct"/>
            <w:tcBorders>
              <w:top w:val="nil"/>
              <w:left w:val="nil"/>
              <w:bottom w:val="single" w:sz="4" w:space="0" w:color="auto"/>
              <w:right w:val="single" w:sz="4" w:space="0" w:color="auto"/>
            </w:tcBorders>
            <w:shd w:val="clear" w:color="auto" w:fill="auto"/>
            <w:vAlign w:val="center"/>
          </w:tcPr>
          <w:p w14:paraId="3CB33AE3" w14:textId="71C041A9"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Glaxosmithkline Consumer Healthcare GmbH &amp; Co. KG/Gebro Pharma GmbH</w:t>
            </w:r>
          </w:p>
        </w:tc>
        <w:tc>
          <w:tcPr>
            <w:tcW w:w="510" w:type="pct"/>
            <w:tcBorders>
              <w:top w:val="nil"/>
              <w:left w:val="nil"/>
              <w:bottom w:val="single" w:sz="4" w:space="0" w:color="auto"/>
              <w:right w:val="single" w:sz="4" w:space="0" w:color="auto"/>
            </w:tcBorders>
            <w:shd w:val="clear" w:color="auto" w:fill="auto"/>
            <w:vAlign w:val="center"/>
          </w:tcPr>
          <w:p w14:paraId="42E6FADE" w14:textId="77A3E175"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3232FFC6" w14:textId="5185EDF9" w:rsidR="00697B4D" w:rsidRPr="00697B4D" w:rsidRDefault="00697B4D" w:rsidP="00C72A72">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增加变更后的上市许可持有人</w:t>
            </w:r>
            <w:r w:rsidRPr="00697B4D">
              <w:rPr>
                <w:rFonts w:ascii="Times New Roman" w:eastAsia="仿宋_GB2312" w:hAnsi="Times New Roman" w:cs="Times New Roman"/>
                <w:color w:val="000000"/>
                <w:sz w:val="24"/>
                <w:szCs w:val="24"/>
              </w:rPr>
              <w:t>Gebro Pharma GmbH</w:t>
            </w:r>
          </w:p>
        </w:tc>
      </w:tr>
      <w:tr w:rsidR="00697B4D" w:rsidRPr="00E04EA4" w14:paraId="0B0DEAB3"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19BF09B7" w14:textId="5113C426" w:rsidR="00697B4D" w:rsidRPr="00E04EA4" w:rsidRDefault="00C72A72" w:rsidP="00697B4D">
            <w:pPr>
              <w:jc w:val="center"/>
              <w:rPr>
                <w:rFonts w:ascii="Times New Roman" w:eastAsia="仿宋_GB2312" w:hAnsi="Times New Roman" w:cs="Times New Roman"/>
                <w:bCs/>
                <w:color w:val="000000" w:themeColor="text1"/>
                <w:kern w:val="0"/>
                <w:sz w:val="24"/>
                <w:szCs w:val="24"/>
                <w:shd w:val="pct15" w:color="auto" w:fill="FFFFFF"/>
              </w:rPr>
            </w:pPr>
            <w:r w:rsidRPr="00697B4D">
              <w:rPr>
                <w:rFonts w:ascii="Times New Roman" w:eastAsia="仿宋_GB2312" w:hAnsi="Times New Roman" w:cs="Times New Roman"/>
                <w:color w:val="000000"/>
                <w:sz w:val="24"/>
                <w:szCs w:val="24"/>
              </w:rPr>
              <w:t>10-133</w:t>
            </w:r>
          </w:p>
        </w:tc>
        <w:tc>
          <w:tcPr>
            <w:tcW w:w="508" w:type="pct"/>
            <w:tcBorders>
              <w:top w:val="nil"/>
              <w:left w:val="single" w:sz="4" w:space="0" w:color="auto"/>
              <w:bottom w:val="single" w:sz="4" w:space="0" w:color="auto"/>
              <w:right w:val="single" w:sz="4" w:space="0" w:color="auto"/>
            </w:tcBorders>
            <w:shd w:val="clear" w:color="auto" w:fill="auto"/>
            <w:vAlign w:val="center"/>
          </w:tcPr>
          <w:p w14:paraId="50E47F68" w14:textId="49C7BC09"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普罗布考片</w:t>
            </w:r>
          </w:p>
        </w:tc>
        <w:tc>
          <w:tcPr>
            <w:tcW w:w="1118" w:type="pct"/>
            <w:tcBorders>
              <w:top w:val="nil"/>
              <w:left w:val="nil"/>
              <w:bottom w:val="single" w:sz="4" w:space="0" w:color="auto"/>
              <w:right w:val="single" w:sz="4" w:space="0" w:color="auto"/>
            </w:tcBorders>
            <w:shd w:val="clear" w:color="auto" w:fill="auto"/>
            <w:vAlign w:val="center"/>
          </w:tcPr>
          <w:p w14:paraId="68F88F06" w14:textId="0E857765"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Probucol Tablets/Lorelco</w:t>
            </w:r>
          </w:p>
        </w:tc>
        <w:tc>
          <w:tcPr>
            <w:tcW w:w="712" w:type="pct"/>
            <w:tcBorders>
              <w:top w:val="nil"/>
              <w:left w:val="nil"/>
              <w:bottom w:val="single" w:sz="4" w:space="0" w:color="auto"/>
              <w:right w:val="single" w:sz="4" w:space="0" w:color="auto"/>
            </w:tcBorders>
            <w:shd w:val="clear" w:color="auto" w:fill="auto"/>
            <w:vAlign w:val="center"/>
          </w:tcPr>
          <w:p w14:paraId="2293B5A5" w14:textId="3142142A"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sz w:val="24"/>
                <w:szCs w:val="24"/>
              </w:rPr>
              <w:t>0.25g(250mg)</w:t>
            </w:r>
          </w:p>
        </w:tc>
        <w:tc>
          <w:tcPr>
            <w:tcW w:w="1016" w:type="pct"/>
            <w:tcBorders>
              <w:top w:val="nil"/>
              <w:left w:val="nil"/>
              <w:bottom w:val="single" w:sz="4" w:space="0" w:color="auto"/>
              <w:right w:val="single" w:sz="4" w:space="0" w:color="auto"/>
            </w:tcBorders>
            <w:shd w:val="clear" w:color="auto" w:fill="auto"/>
            <w:vAlign w:val="center"/>
          </w:tcPr>
          <w:p w14:paraId="17AC33F7" w14:textId="4F0C6B1F"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Otsuka Pharmaceutical Co., Ltd./</w:t>
            </w:r>
            <w:r w:rsidRPr="00697B4D">
              <w:rPr>
                <w:rFonts w:ascii="Times New Roman" w:eastAsia="仿宋_GB2312" w:hAnsi="Times New Roman" w:cs="Times New Roman"/>
                <w:color w:val="000000"/>
                <w:sz w:val="24"/>
                <w:szCs w:val="24"/>
              </w:rPr>
              <w:t>大</w:t>
            </w:r>
            <w:r w:rsidRPr="00697B4D">
              <w:rPr>
                <w:rFonts w:ascii="Times New Roman" w:eastAsia="微软雅黑" w:hAnsi="Times New Roman" w:cs="Times New Roman"/>
                <w:color w:val="000000"/>
                <w:sz w:val="24"/>
                <w:szCs w:val="24"/>
              </w:rPr>
              <w:t>塚製薬</w:t>
            </w:r>
            <w:r w:rsidRPr="00697B4D">
              <w:rPr>
                <w:rFonts w:ascii="Times New Roman" w:eastAsia="仿宋_GB2312" w:hAnsi="Times New Roman" w:cs="Times New Roman"/>
                <w:color w:val="000000"/>
                <w:sz w:val="24"/>
                <w:szCs w:val="24"/>
              </w:rPr>
              <w:t>株式会社</w:t>
            </w:r>
          </w:p>
        </w:tc>
        <w:tc>
          <w:tcPr>
            <w:tcW w:w="510" w:type="pct"/>
            <w:tcBorders>
              <w:top w:val="nil"/>
              <w:left w:val="nil"/>
              <w:bottom w:val="single" w:sz="4" w:space="0" w:color="auto"/>
              <w:right w:val="single" w:sz="4" w:space="0" w:color="auto"/>
            </w:tcBorders>
            <w:shd w:val="clear" w:color="auto" w:fill="auto"/>
            <w:vAlign w:val="center"/>
          </w:tcPr>
          <w:p w14:paraId="445246F9" w14:textId="2A765244"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237999CC" w14:textId="644D3AC0" w:rsidR="00697B4D" w:rsidRPr="00697B4D" w:rsidRDefault="00EC7EE3" w:rsidP="00C72A72">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增加变更</w:t>
            </w:r>
            <w:r>
              <w:rPr>
                <w:rFonts w:ascii="Times New Roman" w:eastAsia="仿宋_GB2312" w:hAnsi="Times New Roman" w:cs="Times New Roman"/>
                <w:color w:val="000000"/>
                <w:sz w:val="24"/>
                <w:szCs w:val="24"/>
              </w:rPr>
              <w:t>后</w:t>
            </w:r>
            <w:r w:rsidR="00697B4D" w:rsidRPr="00697B4D">
              <w:rPr>
                <w:rFonts w:ascii="Times New Roman" w:eastAsia="仿宋_GB2312" w:hAnsi="Times New Roman" w:cs="Times New Roman"/>
                <w:color w:val="000000"/>
                <w:sz w:val="24"/>
                <w:szCs w:val="24"/>
              </w:rPr>
              <w:t>上市许可持有人为大</w:t>
            </w:r>
            <w:r w:rsidR="00697B4D" w:rsidRPr="00697B4D">
              <w:rPr>
                <w:rFonts w:ascii="Times New Roman" w:eastAsia="微软雅黑" w:hAnsi="Times New Roman" w:cs="Times New Roman"/>
                <w:color w:val="000000"/>
                <w:sz w:val="24"/>
                <w:szCs w:val="24"/>
              </w:rPr>
              <w:t>塚製薬</w:t>
            </w:r>
            <w:r w:rsidR="00697B4D" w:rsidRPr="00697B4D">
              <w:rPr>
                <w:rFonts w:ascii="Times New Roman" w:eastAsia="仿宋_GB2312" w:hAnsi="Times New Roman" w:cs="Times New Roman"/>
                <w:color w:val="000000"/>
                <w:sz w:val="24"/>
                <w:szCs w:val="24"/>
              </w:rPr>
              <w:t>株式会社、规格为</w:t>
            </w:r>
            <w:r w:rsidR="00697B4D" w:rsidRPr="00697B4D">
              <w:rPr>
                <w:rFonts w:ascii="Times New Roman" w:eastAsia="仿宋_GB2312" w:hAnsi="Times New Roman" w:cs="Times New Roman"/>
                <w:color w:val="000000"/>
                <w:sz w:val="24"/>
                <w:szCs w:val="24"/>
              </w:rPr>
              <w:t>250mg</w:t>
            </w:r>
          </w:p>
        </w:tc>
      </w:tr>
      <w:tr w:rsidR="00697B4D" w:rsidRPr="00E04EA4" w14:paraId="1EA13530"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2FF1825C" w14:textId="3630927C" w:rsidR="00697B4D" w:rsidRPr="00E04EA4" w:rsidRDefault="00C72A72" w:rsidP="00697B4D">
            <w:pPr>
              <w:jc w:val="center"/>
              <w:rPr>
                <w:rFonts w:ascii="Times New Roman" w:eastAsia="仿宋_GB2312" w:hAnsi="Times New Roman" w:cs="Times New Roman"/>
                <w:bCs/>
                <w:color w:val="000000" w:themeColor="text1"/>
                <w:kern w:val="0"/>
                <w:sz w:val="24"/>
                <w:szCs w:val="24"/>
                <w:shd w:val="pct15" w:color="auto" w:fill="FFFFFF"/>
              </w:rPr>
            </w:pPr>
            <w:r w:rsidRPr="00697B4D">
              <w:rPr>
                <w:rFonts w:ascii="Times New Roman" w:eastAsia="仿宋_GB2312" w:hAnsi="Times New Roman" w:cs="Times New Roman"/>
                <w:color w:val="000000"/>
                <w:sz w:val="24"/>
                <w:szCs w:val="24"/>
              </w:rPr>
              <w:t>31-36</w:t>
            </w:r>
          </w:p>
        </w:tc>
        <w:tc>
          <w:tcPr>
            <w:tcW w:w="508" w:type="pct"/>
            <w:tcBorders>
              <w:top w:val="nil"/>
              <w:left w:val="single" w:sz="4" w:space="0" w:color="auto"/>
              <w:bottom w:val="single" w:sz="4" w:space="0" w:color="auto"/>
              <w:right w:val="single" w:sz="4" w:space="0" w:color="auto"/>
            </w:tcBorders>
            <w:shd w:val="clear" w:color="auto" w:fill="auto"/>
            <w:vAlign w:val="center"/>
          </w:tcPr>
          <w:p w14:paraId="5F22D923" w14:textId="382E4690"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美沙拉秦缓释胶囊</w:t>
            </w:r>
            <w:r w:rsidRPr="00697B4D">
              <w:rPr>
                <w:rFonts w:ascii="Times New Roman" w:eastAsia="仿宋_GB2312" w:hAnsi="Times New Roman" w:cs="Times New Roman"/>
                <w:color w:val="000000"/>
                <w:sz w:val="24"/>
                <w:szCs w:val="24"/>
              </w:rPr>
              <w:t>/</w:t>
            </w:r>
            <w:r w:rsidRPr="00697B4D">
              <w:rPr>
                <w:rFonts w:ascii="Times New Roman" w:eastAsia="仿宋_GB2312" w:hAnsi="Times New Roman" w:cs="Times New Roman"/>
                <w:color w:val="000000"/>
                <w:sz w:val="24"/>
                <w:szCs w:val="24"/>
              </w:rPr>
              <w:t>美沙拉秦肠溶缓释胶囊</w:t>
            </w:r>
          </w:p>
        </w:tc>
        <w:tc>
          <w:tcPr>
            <w:tcW w:w="1118" w:type="pct"/>
            <w:tcBorders>
              <w:top w:val="nil"/>
              <w:left w:val="nil"/>
              <w:bottom w:val="single" w:sz="4" w:space="0" w:color="auto"/>
              <w:right w:val="single" w:sz="4" w:space="0" w:color="auto"/>
            </w:tcBorders>
            <w:shd w:val="clear" w:color="auto" w:fill="auto"/>
            <w:vAlign w:val="center"/>
          </w:tcPr>
          <w:p w14:paraId="56F10C20" w14:textId="6255E212"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Mesalazine Enteric-coated Sustained-release Capsules / Apriso</w:t>
            </w:r>
          </w:p>
        </w:tc>
        <w:tc>
          <w:tcPr>
            <w:tcW w:w="712" w:type="pct"/>
            <w:tcBorders>
              <w:top w:val="nil"/>
              <w:left w:val="nil"/>
              <w:bottom w:val="single" w:sz="4" w:space="0" w:color="auto"/>
              <w:right w:val="single" w:sz="4" w:space="0" w:color="auto"/>
            </w:tcBorders>
            <w:shd w:val="clear" w:color="auto" w:fill="auto"/>
            <w:vAlign w:val="center"/>
          </w:tcPr>
          <w:p w14:paraId="786AFD7D" w14:textId="13CEABA0"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sz w:val="24"/>
                <w:szCs w:val="24"/>
              </w:rPr>
              <w:t>375mg</w:t>
            </w:r>
          </w:p>
        </w:tc>
        <w:tc>
          <w:tcPr>
            <w:tcW w:w="1016" w:type="pct"/>
            <w:tcBorders>
              <w:top w:val="nil"/>
              <w:left w:val="nil"/>
              <w:bottom w:val="single" w:sz="4" w:space="0" w:color="auto"/>
              <w:right w:val="single" w:sz="4" w:space="0" w:color="auto"/>
            </w:tcBorders>
            <w:shd w:val="clear" w:color="auto" w:fill="auto"/>
            <w:vAlign w:val="center"/>
          </w:tcPr>
          <w:p w14:paraId="3B8BAAC2" w14:textId="7A9ADFDB"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VALEANT PHARMACEUTICALS INTERNATIONAL/SALIX PHARMACEUTICALS INC</w:t>
            </w:r>
          </w:p>
        </w:tc>
        <w:tc>
          <w:tcPr>
            <w:tcW w:w="510" w:type="pct"/>
            <w:tcBorders>
              <w:top w:val="nil"/>
              <w:left w:val="nil"/>
              <w:bottom w:val="single" w:sz="4" w:space="0" w:color="auto"/>
              <w:right w:val="single" w:sz="4" w:space="0" w:color="auto"/>
            </w:tcBorders>
            <w:shd w:val="clear" w:color="auto" w:fill="auto"/>
            <w:vAlign w:val="center"/>
          </w:tcPr>
          <w:p w14:paraId="7822A22D" w14:textId="228AC062"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63B4800C" w14:textId="3A030337" w:rsidR="00697B4D" w:rsidRPr="00697B4D" w:rsidRDefault="00697B4D" w:rsidP="00C72A72">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增加变更后上市许可持有人</w:t>
            </w:r>
            <w:r w:rsidRPr="00697B4D">
              <w:rPr>
                <w:rFonts w:ascii="Times New Roman" w:eastAsia="仿宋_GB2312" w:hAnsi="Times New Roman" w:cs="Times New Roman"/>
                <w:color w:val="000000"/>
                <w:sz w:val="24"/>
                <w:szCs w:val="24"/>
              </w:rPr>
              <w:t>SALIX PHARMACEUTICALS INC</w:t>
            </w:r>
          </w:p>
        </w:tc>
      </w:tr>
      <w:tr w:rsidR="00697B4D" w:rsidRPr="00E04EA4" w14:paraId="1F894917"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29822A56" w14:textId="2CC6A94C" w:rsidR="00697B4D" w:rsidRPr="00E04EA4" w:rsidRDefault="00C72A72" w:rsidP="00697B4D">
            <w:pPr>
              <w:jc w:val="center"/>
              <w:rPr>
                <w:rFonts w:ascii="Times New Roman" w:eastAsia="仿宋_GB2312" w:hAnsi="Times New Roman" w:cs="Times New Roman"/>
                <w:bCs/>
                <w:color w:val="000000" w:themeColor="text1"/>
                <w:kern w:val="0"/>
                <w:sz w:val="24"/>
                <w:szCs w:val="24"/>
                <w:shd w:val="pct15" w:color="auto" w:fill="FFFFFF"/>
              </w:rPr>
            </w:pPr>
            <w:r w:rsidRPr="00697B4D">
              <w:rPr>
                <w:rFonts w:ascii="Times New Roman" w:eastAsia="仿宋_GB2312" w:hAnsi="Times New Roman" w:cs="Times New Roman"/>
                <w:color w:val="000000"/>
                <w:sz w:val="24"/>
                <w:szCs w:val="24"/>
              </w:rPr>
              <w:t>33-7</w:t>
            </w:r>
          </w:p>
        </w:tc>
        <w:tc>
          <w:tcPr>
            <w:tcW w:w="508" w:type="pct"/>
            <w:tcBorders>
              <w:top w:val="nil"/>
              <w:left w:val="single" w:sz="4" w:space="0" w:color="auto"/>
              <w:bottom w:val="single" w:sz="4" w:space="0" w:color="auto"/>
              <w:right w:val="single" w:sz="4" w:space="0" w:color="auto"/>
            </w:tcBorders>
            <w:shd w:val="clear" w:color="auto" w:fill="auto"/>
            <w:vAlign w:val="center"/>
          </w:tcPr>
          <w:p w14:paraId="019EEC0E" w14:textId="5598EE97"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卡铂注射液</w:t>
            </w:r>
          </w:p>
        </w:tc>
        <w:tc>
          <w:tcPr>
            <w:tcW w:w="1118" w:type="pct"/>
            <w:tcBorders>
              <w:top w:val="nil"/>
              <w:left w:val="nil"/>
              <w:bottom w:val="single" w:sz="4" w:space="0" w:color="auto"/>
              <w:right w:val="single" w:sz="4" w:space="0" w:color="auto"/>
            </w:tcBorders>
            <w:shd w:val="clear" w:color="auto" w:fill="auto"/>
            <w:vAlign w:val="center"/>
          </w:tcPr>
          <w:p w14:paraId="48D27B26" w14:textId="6705EE25"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Carboplatin Injection/Paraplatin</w:t>
            </w:r>
          </w:p>
        </w:tc>
        <w:tc>
          <w:tcPr>
            <w:tcW w:w="712" w:type="pct"/>
            <w:tcBorders>
              <w:top w:val="nil"/>
              <w:left w:val="nil"/>
              <w:bottom w:val="single" w:sz="4" w:space="0" w:color="auto"/>
              <w:right w:val="single" w:sz="4" w:space="0" w:color="auto"/>
            </w:tcBorders>
            <w:shd w:val="clear" w:color="auto" w:fill="auto"/>
            <w:vAlign w:val="center"/>
          </w:tcPr>
          <w:p w14:paraId="4DCB4522" w14:textId="698DF2BB"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sz w:val="24"/>
                <w:szCs w:val="24"/>
              </w:rPr>
              <w:t>5ml:50mg</w:t>
            </w:r>
          </w:p>
        </w:tc>
        <w:tc>
          <w:tcPr>
            <w:tcW w:w="1016" w:type="pct"/>
            <w:tcBorders>
              <w:top w:val="nil"/>
              <w:left w:val="nil"/>
              <w:bottom w:val="single" w:sz="4" w:space="0" w:color="auto"/>
              <w:right w:val="single" w:sz="4" w:space="0" w:color="auto"/>
            </w:tcBorders>
            <w:shd w:val="clear" w:color="auto" w:fill="auto"/>
            <w:vAlign w:val="center"/>
          </w:tcPr>
          <w:p w14:paraId="0A2816FA" w14:textId="05A5E25A"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Bristol-Myers Squibb Co., Ltd./</w:t>
            </w:r>
            <w:r w:rsidRPr="00697B4D">
              <w:rPr>
                <w:rFonts w:ascii="Times New Roman" w:eastAsia="仿宋_GB2312" w:hAnsi="Times New Roman" w:cs="Times New Roman"/>
                <w:color w:val="000000"/>
                <w:sz w:val="24"/>
                <w:szCs w:val="24"/>
              </w:rPr>
              <w:t>クリニジェン株式会社</w:t>
            </w:r>
          </w:p>
        </w:tc>
        <w:tc>
          <w:tcPr>
            <w:tcW w:w="510" w:type="pct"/>
            <w:tcBorders>
              <w:top w:val="nil"/>
              <w:left w:val="nil"/>
              <w:bottom w:val="single" w:sz="4" w:space="0" w:color="auto"/>
              <w:right w:val="single" w:sz="4" w:space="0" w:color="auto"/>
            </w:tcBorders>
            <w:shd w:val="clear" w:color="auto" w:fill="auto"/>
            <w:vAlign w:val="center"/>
          </w:tcPr>
          <w:p w14:paraId="3F061E55" w14:textId="47E9582F"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14:paraId="68C66E7B" w14:textId="14596BA7" w:rsidR="00697B4D" w:rsidRPr="00697B4D" w:rsidRDefault="00697B4D" w:rsidP="00C72A72">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增加变更上市许可持有人クリニジェン株式会社</w:t>
            </w:r>
          </w:p>
        </w:tc>
      </w:tr>
      <w:tr w:rsidR="00697B4D" w:rsidRPr="00E04EA4" w14:paraId="04C115C9"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62161007" w14:textId="0052E4A7" w:rsidR="00697B4D" w:rsidRPr="00E04EA4" w:rsidRDefault="00C72A72"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39-43</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0371C4EC" w14:textId="48059EF9"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枸橼酸坦度螺酮片</w:t>
            </w:r>
          </w:p>
        </w:tc>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14:paraId="3E9C462F" w14:textId="1AB0A461"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Tandospirone Citrate Tablets</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14:paraId="0C3D589C" w14:textId="059EE2A0"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sz w:val="24"/>
                <w:szCs w:val="24"/>
              </w:rPr>
              <w:t>5mg</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14:paraId="287D22DA" w14:textId="3B68CF3E"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大日本住友</w:t>
            </w:r>
            <w:r w:rsidRPr="00697B4D">
              <w:rPr>
                <w:rFonts w:ascii="Times New Roman" w:eastAsia="微软雅黑" w:hAnsi="Times New Roman" w:cs="Times New Roman"/>
                <w:color w:val="000000"/>
                <w:sz w:val="24"/>
                <w:szCs w:val="24"/>
              </w:rPr>
              <w:t>製薬</w:t>
            </w:r>
            <w:r w:rsidRPr="00697B4D">
              <w:rPr>
                <w:rFonts w:ascii="Times New Roman" w:eastAsia="仿宋_GB2312" w:hAnsi="Times New Roman" w:cs="Times New Roman"/>
                <w:color w:val="000000"/>
                <w:sz w:val="24"/>
                <w:szCs w:val="24"/>
              </w:rPr>
              <w:t>株式会社</w:t>
            </w:r>
            <w:r w:rsidRPr="00697B4D">
              <w:rPr>
                <w:rFonts w:ascii="Times New Roman" w:eastAsia="仿宋_GB2312" w:hAnsi="Times New Roman" w:cs="Times New Roman"/>
                <w:color w:val="000000"/>
                <w:sz w:val="24"/>
                <w:szCs w:val="24"/>
              </w:rPr>
              <w:t>/</w:t>
            </w:r>
            <w:r w:rsidRPr="00697B4D">
              <w:rPr>
                <w:rFonts w:ascii="Times New Roman" w:eastAsia="仿宋_GB2312" w:hAnsi="Times New Roman" w:cs="Times New Roman"/>
                <w:color w:val="000000"/>
                <w:sz w:val="24"/>
                <w:szCs w:val="24"/>
              </w:rPr>
              <w:t>住友ファ</w:t>
            </w:r>
            <w:r w:rsidRPr="00697B4D">
              <w:rPr>
                <w:rFonts w:ascii="Times New Roman" w:eastAsia="微软雅黑" w:hAnsi="Times New Roman" w:cs="Times New Roman"/>
                <w:color w:val="000000"/>
                <w:sz w:val="24"/>
                <w:szCs w:val="24"/>
              </w:rPr>
              <w:t>ー</w:t>
            </w:r>
            <w:r w:rsidRPr="00697B4D">
              <w:rPr>
                <w:rFonts w:ascii="Times New Roman" w:eastAsia="仿宋_GB2312" w:hAnsi="Times New Roman" w:cs="Times New Roman"/>
                <w:color w:val="000000"/>
                <w:sz w:val="24"/>
                <w:szCs w:val="24"/>
              </w:rPr>
              <w:t>マ株式会社</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63AED84A" w14:textId="3EE3636D"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未进口原研</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45AC7995" w14:textId="1776FD5F" w:rsidR="00697B4D" w:rsidRPr="00697B4D" w:rsidRDefault="00697B4D" w:rsidP="00C72A72">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增加变更后的上市许可持有人住友ファ</w:t>
            </w:r>
            <w:r w:rsidRPr="00697B4D">
              <w:rPr>
                <w:rFonts w:ascii="Times New Roman" w:eastAsia="微软雅黑" w:hAnsi="Times New Roman" w:cs="Times New Roman"/>
                <w:color w:val="000000"/>
                <w:sz w:val="24"/>
                <w:szCs w:val="24"/>
              </w:rPr>
              <w:t>ー</w:t>
            </w:r>
            <w:r w:rsidRPr="00697B4D">
              <w:rPr>
                <w:rFonts w:ascii="Times New Roman" w:eastAsia="仿宋_GB2312" w:hAnsi="Times New Roman" w:cs="Times New Roman"/>
                <w:color w:val="000000"/>
                <w:sz w:val="24"/>
                <w:szCs w:val="24"/>
              </w:rPr>
              <w:t>マ株式会社</w:t>
            </w:r>
          </w:p>
        </w:tc>
      </w:tr>
      <w:tr w:rsidR="00697B4D" w:rsidRPr="00E04EA4" w14:paraId="19C908A0"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7E6D6C86" w14:textId="37A0D081" w:rsidR="00697B4D" w:rsidRPr="00E04EA4" w:rsidRDefault="00C72A72" w:rsidP="00697B4D">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color w:val="000000"/>
                <w:sz w:val="24"/>
                <w:szCs w:val="24"/>
              </w:rPr>
              <w:lastRenderedPageBreak/>
              <w:t>51-44</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46E94CD6" w14:textId="677F664A"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枸橼酸坦度螺酮片</w:t>
            </w:r>
          </w:p>
        </w:tc>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14:paraId="7F3586D4" w14:textId="1D840910"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Tandospirone Citrate Tablets/Sediel</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14:paraId="43827218" w14:textId="6D5C7F08"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sz w:val="24"/>
                <w:szCs w:val="24"/>
              </w:rPr>
              <w:t>10mg</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14:paraId="7E5FDEF4" w14:textId="1082360B"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大日本住友</w:t>
            </w:r>
            <w:r w:rsidRPr="00697B4D">
              <w:rPr>
                <w:rFonts w:ascii="Times New Roman" w:eastAsia="微软雅黑" w:hAnsi="Times New Roman" w:cs="Times New Roman"/>
                <w:color w:val="000000"/>
                <w:sz w:val="24"/>
                <w:szCs w:val="24"/>
              </w:rPr>
              <w:t>製薬</w:t>
            </w:r>
            <w:r w:rsidRPr="00697B4D">
              <w:rPr>
                <w:rFonts w:ascii="Times New Roman" w:eastAsia="仿宋_GB2312" w:hAnsi="Times New Roman" w:cs="Times New Roman"/>
                <w:color w:val="000000"/>
                <w:sz w:val="24"/>
                <w:szCs w:val="24"/>
              </w:rPr>
              <w:t>株式会社</w:t>
            </w:r>
            <w:r w:rsidRPr="00697B4D">
              <w:rPr>
                <w:rFonts w:ascii="Times New Roman" w:eastAsia="仿宋_GB2312" w:hAnsi="Times New Roman" w:cs="Times New Roman"/>
                <w:color w:val="000000"/>
                <w:sz w:val="24"/>
                <w:szCs w:val="24"/>
              </w:rPr>
              <w:t>/</w:t>
            </w:r>
            <w:r w:rsidRPr="00697B4D">
              <w:rPr>
                <w:rFonts w:ascii="Times New Roman" w:eastAsia="仿宋_GB2312" w:hAnsi="Times New Roman" w:cs="Times New Roman"/>
                <w:color w:val="000000"/>
                <w:sz w:val="24"/>
                <w:szCs w:val="24"/>
              </w:rPr>
              <w:t>住友ファ</w:t>
            </w:r>
            <w:r w:rsidRPr="00697B4D">
              <w:rPr>
                <w:rFonts w:ascii="Times New Roman" w:eastAsia="微软雅黑" w:hAnsi="Times New Roman" w:cs="Times New Roman"/>
                <w:color w:val="000000"/>
                <w:sz w:val="24"/>
                <w:szCs w:val="24"/>
              </w:rPr>
              <w:t>ー</w:t>
            </w:r>
            <w:r w:rsidRPr="00697B4D">
              <w:rPr>
                <w:rFonts w:ascii="Times New Roman" w:eastAsia="仿宋_GB2312" w:hAnsi="Times New Roman" w:cs="Times New Roman"/>
                <w:color w:val="000000"/>
                <w:sz w:val="24"/>
                <w:szCs w:val="24"/>
              </w:rPr>
              <w:t>マ株式会社</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3EF9277C" w14:textId="6E5FF945"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未进口原研</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776C88CD" w14:textId="0EB04B53" w:rsidR="00697B4D" w:rsidRPr="00697B4D" w:rsidRDefault="00697B4D" w:rsidP="00C72A72">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增加变更后的上市许可持有人住友ファ</w:t>
            </w:r>
            <w:r w:rsidRPr="00697B4D">
              <w:rPr>
                <w:rFonts w:ascii="Times New Roman" w:eastAsia="微软雅黑" w:hAnsi="Times New Roman" w:cs="Times New Roman"/>
                <w:color w:val="000000"/>
                <w:sz w:val="24"/>
                <w:szCs w:val="24"/>
              </w:rPr>
              <w:t>ー</w:t>
            </w:r>
            <w:r w:rsidRPr="00697B4D">
              <w:rPr>
                <w:rFonts w:ascii="Times New Roman" w:eastAsia="仿宋_GB2312" w:hAnsi="Times New Roman" w:cs="Times New Roman"/>
                <w:color w:val="000000"/>
                <w:sz w:val="24"/>
                <w:szCs w:val="24"/>
              </w:rPr>
              <w:t>マ株式会社</w:t>
            </w:r>
          </w:p>
        </w:tc>
      </w:tr>
      <w:tr w:rsidR="00697B4D" w:rsidRPr="00E04EA4" w14:paraId="4E090BDA"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46EE50D1" w14:textId="319B6FAE" w:rsidR="00697B4D" w:rsidRPr="00E04EA4" w:rsidRDefault="00C72A72" w:rsidP="00697B4D">
            <w:pPr>
              <w:jc w:val="center"/>
              <w:rPr>
                <w:rFonts w:ascii="Times New Roman" w:eastAsia="仿宋_GB2312" w:hAnsi="Times New Roman" w:cs="Times New Roman"/>
                <w:color w:val="000000" w:themeColor="text1"/>
                <w:sz w:val="24"/>
                <w:szCs w:val="24"/>
              </w:rPr>
            </w:pPr>
            <w:r w:rsidRPr="00697B4D">
              <w:rPr>
                <w:rFonts w:ascii="Times New Roman" w:eastAsia="仿宋_GB2312" w:hAnsi="Times New Roman" w:cs="Times New Roman"/>
                <w:color w:val="000000"/>
                <w:sz w:val="24"/>
                <w:szCs w:val="24"/>
              </w:rPr>
              <w:t>10-71</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3F9F32C6" w14:textId="2FC31D68" w:rsidR="00697B4D" w:rsidRPr="00697B4D" w:rsidRDefault="00697B4D" w:rsidP="00697B4D">
            <w:pPr>
              <w:jc w:val="center"/>
              <w:rPr>
                <w:rFonts w:ascii="Times New Roman" w:eastAsia="仿宋_GB2312" w:hAnsi="Times New Roman" w:cs="Times New Roman"/>
                <w:color w:val="000000" w:themeColor="text1"/>
                <w:sz w:val="24"/>
                <w:szCs w:val="24"/>
              </w:rPr>
            </w:pPr>
            <w:r w:rsidRPr="00697B4D">
              <w:rPr>
                <w:rFonts w:ascii="Times New Roman" w:eastAsia="仿宋_GB2312" w:hAnsi="Times New Roman" w:cs="Times New Roman"/>
                <w:color w:val="000000"/>
                <w:sz w:val="24"/>
                <w:szCs w:val="24"/>
              </w:rPr>
              <w:t>坎地氢噻片</w:t>
            </w:r>
          </w:p>
        </w:tc>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14:paraId="596BAF65" w14:textId="6B4BDDA5" w:rsidR="00697B4D" w:rsidRPr="00697B4D" w:rsidRDefault="00697B4D" w:rsidP="00697B4D">
            <w:pPr>
              <w:jc w:val="center"/>
              <w:rPr>
                <w:rFonts w:ascii="Times New Roman" w:eastAsia="仿宋_GB2312" w:hAnsi="Times New Roman" w:cs="Times New Roman"/>
                <w:color w:val="000000" w:themeColor="text1"/>
                <w:sz w:val="24"/>
                <w:szCs w:val="24"/>
              </w:rPr>
            </w:pPr>
            <w:r w:rsidRPr="00697B4D">
              <w:rPr>
                <w:rFonts w:ascii="Times New Roman" w:eastAsia="仿宋_GB2312" w:hAnsi="Times New Roman" w:cs="Times New Roman"/>
                <w:color w:val="000000"/>
                <w:sz w:val="24"/>
                <w:szCs w:val="24"/>
              </w:rPr>
              <w:t>Candesartan Cilexetil and Hydrochlorothiazide Tablets/</w:t>
            </w:r>
            <w:r w:rsidRPr="00697B4D">
              <w:rPr>
                <w:rFonts w:ascii="Times New Roman" w:eastAsia="仿宋_GB2312" w:hAnsi="Times New Roman" w:cs="Times New Roman"/>
                <w:color w:val="000000"/>
                <w:sz w:val="24"/>
                <w:szCs w:val="24"/>
              </w:rPr>
              <w:t>不限定商品名</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14:paraId="13348AE3" w14:textId="5882EBFD" w:rsidR="00697B4D" w:rsidRPr="00697B4D" w:rsidRDefault="00697B4D" w:rsidP="00697B4D">
            <w:pPr>
              <w:jc w:val="center"/>
              <w:rPr>
                <w:rFonts w:ascii="Times New Roman" w:eastAsia="仿宋_GB2312" w:hAnsi="Times New Roman" w:cs="Times New Roman"/>
                <w:color w:val="000000" w:themeColor="text1"/>
                <w:sz w:val="24"/>
                <w:szCs w:val="24"/>
              </w:rPr>
            </w:pPr>
            <w:r w:rsidRPr="00697B4D">
              <w:rPr>
                <w:rFonts w:ascii="Times New Roman" w:eastAsia="仿宋_GB2312" w:hAnsi="Times New Roman" w:cs="Times New Roman"/>
                <w:color w:val="000000"/>
                <w:sz w:val="24"/>
                <w:szCs w:val="24"/>
              </w:rPr>
              <w:t>每片含坎地沙坦酯</w:t>
            </w:r>
            <w:r w:rsidRPr="00697B4D">
              <w:rPr>
                <w:rFonts w:ascii="Times New Roman" w:eastAsia="仿宋_GB2312" w:hAnsi="Times New Roman" w:cs="Times New Roman"/>
                <w:color w:val="000000"/>
                <w:sz w:val="24"/>
                <w:szCs w:val="24"/>
              </w:rPr>
              <w:t>8mg</w:t>
            </w:r>
            <w:r w:rsidRPr="00697B4D">
              <w:rPr>
                <w:rFonts w:ascii="Times New Roman" w:eastAsia="仿宋_GB2312" w:hAnsi="Times New Roman" w:cs="Times New Roman"/>
                <w:color w:val="000000"/>
                <w:sz w:val="24"/>
                <w:szCs w:val="24"/>
              </w:rPr>
              <w:t>，氢氯噻嗪</w:t>
            </w:r>
            <w:r w:rsidRPr="00697B4D">
              <w:rPr>
                <w:rFonts w:ascii="Times New Roman" w:eastAsia="仿宋_GB2312" w:hAnsi="Times New Roman" w:cs="Times New Roman"/>
                <w:color w:val="000000"/>
                <w:sz w:val="24"/>
                <w:szCs w:val="24"/>
              </w:rPr>
              <w:t>12.5mg8</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14:paraId="61C0EE18" w14:textId="31A43C3A" w:rsidR="00697B4D" w:rsidRPr="00697B4D" w:rsidRDefault="00697B4D" w:rsidP="00697B4D">
            <w:pPr>
              <w:jc w:val="center"/>
              <w:rPr>
                <w:rFonts w:ascii="Times New Roman" w:eastAsia="仿宋_GB2312" w:hAnsi="Times New Roman" w:cs="Times New Roman"/>
                <w:color w:val="000000" w:themeColor="text1"/>
                <w:sz w:val="24"/>
                <w:szCs w:val="24"/>
              </w:rPr>
            </w:pPr>
            <w:r w:rsidRPr="00697B4D">
              <w:rPr>
                <w:rFonts w:ascii="Times New Roman" w:eastAsia="仿宋_GB2312" w:hAnsi="Times New Roman" w:cs="Times New Roman"/>
                <w:color w:val="000000"/>
                <w:sz w:val="24"/>
                <w:szCs w:val="24"/>
              </w:rPr>
              <w:t>Takeda GmbH/CHEPLAPHARM Arzneimittel GmbH /AstraZenece</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417B016F" w14:textId="04A74574" w:rsidR="00697B4D" w:rsidRPr="00697B4D" w:rsidRDefault="00697B4D" w:rsidP="00697B4D">
            <w:pPr>
              <w:jc w:val="center"/>
              <w:rPr>
                <w:rFonts w:ascii="Times New Roman" w:eastAsia="仿宋_GB2312" w:hAnsi="Times New Roman" w:cs="Times New Roman"/>
                <w:color w:val="000000" w:themeColor="text1"/>
                <w:sz w:val="24"/>
                <w:szCs w:val="24"/>
              </w:rPr>
            </w:pPr>
            <w:r w:rsidRPr="00697B4D">
              <w:rPr>
                <w:rFonts w:ascii="Times New Roman" w:eastAsia="仿宋_GB2312" w:hAnsi="Times New Roman" w:cs="Times New Roman"/>
                <w:color w:val="000000"/>
                <w:sz w:val="24"/>
                <w:szCs w:val="24"/>
              </w:rPr>
              <w:t>未进口原研产品</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26F2DCB0" w14:textId="7E8DCBFA" w:rsidR="00697B4D" w:rsidRPr="00697B4D" w:rsidRDefault="00697B4D" w:rsidP="00C72A72">
            <w:pPr>
              <w:jc w:val="center"/>
              <w:rPr>
                <w:rFonts w:ascii="Times New Roman" w:eastAsia="仿宋_GB2312" w:hAnsi="Times New Roman" w:cs="Times New Roman"/>
                <w:color w:val="000000" w:themeColor="text1"/>
                <w:sz w:val="24"/>
                <w:szCs w:val="24"/>
              </w:rPr>
            </w:pPr>
            <w:r w:rsidRPr="00697B4D">
              <w:rPr>
                <w:rFonts w:ascii="Times New Roman" w:eastAsia="仿宋_GB2312" w:hAnsi="Times New Roman" w:cs="Times New Roman"/>
                <w:color w:val="000000"/>
                <w:sz w:val="24"/>
                <w:szCs w:val="24"/>
              </w:rPr>
              <w:t>欧盟上市，不限定商品名</w:t>
            </w:r>
          </w:p>
        </w:tc>
      </w:tr>
      <w:tr w:rsidR="00697B4D" w:rsidRPr="00E04EA4" w14:paraId="0794B349"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14:paraId="7447E365" w14:textId="6195290F" w:rsidR="00697B4D" w:rsidRPr="00E04EA4" w:rsidRDefault="00C72A72"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10-72</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04EB8465" w14:textId="0F226E4B"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坎地氢噻片</w:t>
            </w:r>
          </w:p>
        </w:tc>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14:paraId="5A42BCFA" w14:textId="36EDF6E8"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Candesartan Cilexetil and Hydrochlorothiazide Tablets/</w:t>
            </w:r>
            <w:r w:rsidRPr="00697B4D">
              <w:rPr>
                <w:rFonts w:ascii="Times New Roman" w:eastAsia="仿宋_GB2312" w:hAnsi="Times New Roman" w:cs="Times New Roman"/>
                <w:color w:val="000000"/>
                <w:sz w:val="24"/>
                <w:szCs w:val="24"/>
              </w:rPr>
              <w:t>不限定商品名</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14:paraId="4D58BC0E" w14:textId="6225FCF1"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每片含坎地沙坦酯</w:t>
            </w:r>
            <w:r w:rsidRPr="00697B4D">
              <w:rPr>
                <w:rFonts w:ascii="Times New Roman" w:eastAsia="仿宋_GB2312" w:hAnsi="Times New Roman" w:cs="Times New Roman"/>
                <w:color w:val="000000"/>
                <w:sz w:val="24"/>
                <w:szCs w:val="24"/>
              </w:rPr>
              <w:t>16mg</w:t>
            </w:r>
            <w:r w:rsidRPr="00697B4D">
              <w:rPr>
                <w:rFonts w:ascii="Times New Roman" w:eastAsia="仿宋_GB2312" w:hAnsi="Times New Roman" w:cs="Times New Roman"/>
                <w:color w:val="000000"/>
                <w:sz w:val="24"/>
                <w:szCs w:val="24"/>
              </w:rPr>
              <w:t>，氢氯噻嗪</w:t>
            </w:r>
            <w:r w:rsidRPr="00697B4D">
              <w:rPr>
                <w:rFonts w:ascii="Times New Roman" w:eastAsia="仿宋_GB2312" w:hAnsi="Times New Roman" w:cs="Times New Roman"/>
                <w:color w:val="000000"/>
                <w:sz w:val="24"/>
                <w:szCs w:val="24"/>
              </w:rPr>
              <w:t>12.5mg</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14:paraId="60333AE1" w14:textId="6665A182"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Takeda GmbH/CHEPLAPHARM Arzneimittel GmbH /AstraZenece</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2866A2C1" w14:textId="63F1F102"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未进口原研产品</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047E97DD" w14:textId="64475CEA" w:rsidR="00697B4D" w:rsidRPr="00697B4D" w:rsidRDefault="00697B4D" w:rsidP="00C72A72">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欧盟上市，不限定商品名</w:t>
            </w:r>
          </w:p>
        </w:tc>
      </w:tr>
      <w:tr w:rsidR="00697B4D" w:rsidRPr="00E04EA4" w14:paraId="3515EE2D" w14:textId="77777777" w:rsidTr="009B5D2E">
        <w:trPr>
          <w:cantSplit/>
          <w:trHeight w:val="20"/>
          <w:jc w:val="center"/>
        </w:trPr>
        <w:tc>
          <w:tcPr>
            <w:tcW w:w="354" w:type="pct"/>
            <w:tcBorders>
              <w:top w:val="single" w:sz="4" w:space="0" w:color="auto"/>
              <w:left w:val="single" w:sz="4" w:space="0" w:color="auto"/>
              <w:bottom w:val="single" w:sz="4" w:space="0" w:color="auto"/>
              <w:right w:val="nil"/>
            </w:tcBorders>
            <w:shd w:val="clear" w:color="auto" w:fill="auto"/>
            <w:vAlign w:val="center"/>
          </w:tcPr>
          <w:p w14:paraId="648A497C" w14:textId="29CBC8F6" w:rsidR="00697B4D" w:rsidRPr="00E04EA4" w:rsidRDefault="00C72A72" w:rsidP="00697B4D">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sz w:val="24"/>
                <w:szCs w:val="24"/>
              </w:rPr>
              <w:t>43-9</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283205B8" w14:textId="4E10DE11"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法莫替丁氯化钠注射液</w:t>
            </w:r>
          </w:p>
        </w:tc>
        <w:tc>
          <w:tcPr>
            <w:tcW w:w="1118" w:type="pct"/>
            <w:tcBorders>
              <w:top w:val="single" w:sz="4" w:space="0" w:color="auto"/>
              <w:left w:val="nil"/>
              <w:bottom w:val="single" w:sz="4" w:space="0" w:color="auto"/>
              <w:right w:val="single" w:sz="4" w:space="0" w:color="auto"/>
            </w:tcBorders>
            <w:shd w:val="clear" w:color="auto" w:fill="auto"/>
            <w:vAlign w:val="center"/>
          </w:tcPr>
          <w:p w14:paraId="22123E5C" w14:textId="782401AC"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Famotidine and Sodium Chloride Injection / Famotidine Injection</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14:paraId="30EF1315" w14:textId="186118FA" w:rsidR="00697B4D" w:rsidRPr="00697B4D" w:rsidRDefault="00697B4D" w:rsidP="00C72A72">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0.4mg/ml</w:t>
            </w:r>
          </w:p>
        </w:tc>
        <w:tc>
          <w:tcPr>
            <w:tcW w:w="1016" w:type="pct"/>
            <w:tcBorders>
              <w:top w:val="single" w:sz="4" w:space="0" w:color="auto"/>
              <w:left w:val="nil"/>
              <w:bottom w:val="single" w:sz="4" w:space="0" w:color="auto"/>
              <w:right w:val="single" w:sz="4" w:space="0" w:color="auto"/>
            </w:tcBorders>
            <w:shd w:val="clear" w:color="auto" w:fill="auto"/>
            <w:vAlign w:val="center"/>
          </w:tcPr>
          <w:p w14:paraId="5EBBE74A" w14:textId="6007DB1A"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lang w:eastAsia="ja-JP"/>
              </w:rPr>
            </w:pPr>
            <w:r w:rsidRPr="00697B4D">
              <w:rPr>
                <w:rFonts w:ascii="Times New Roman" w:eastAsia="仿宋_GB2312" w:hAnsi="Times New Roman" w:cs="Times New Roman"/>
                <w:color w:val="000000"/>
                <w:sz w:val="24"/>
                <w:szCs w:val="24"/>
              </w:rPr>
              <w:t>Baxter Healthcare Corpration</w:t>
            </w:r>
          </w:p>
        </w:tc>
        <w:tc>
          <w:tcPr>
            <w:tcW w:w="510" w:type="pct"/>
            <w:tcBorders>
              <w:top w:val="single" w:sz="4" w:space="0" w:color="auto"/>
              <w:left w:val="nil"/>
              <w:bottom w:val="single" w:sz="4" w:space="0" w:color="auto"/>
              <w:right w:val="single" w:sz="4" w:space="0" w:color="auto"/>
            </w:tcBorders>
            <w:shd w:val="clear" w:color="auto" w:fill="auto"/>
            <w:vAlign w:val="center"/>
          </w:tcPr>
          <w:p w14:paraId="69A4F9D7" w14:textId="286D5BB3" w:rsidR="00697B4D" w:rsidRPr="00697B4D" w:rsidRDefault="00697B4D" w:rsidP="00697B4D">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国际公认的同种药品</w:t>
            </w:r>
          </w:p>
        </w:tc>
        <w:tc>
          <w:tcPr>
            <w:tcW w:w="782" w:type="pct"/>
            <w:tcBorders>
              <w:top w:val="single" w:sz="4" w:space="0" w:color="auto"/>
              <w:left w:val="nil"/>
              <w:bottom w:val="single" w:sz="4" w:space="0" w:color="auto"/>
              <w:right w:val="single" w:sz="4" w:space="0" w:color="auto"/>
            </w:tcBorders>
            <w:shd w:val="clear" w:color="auto" w:fill="auto"/>
            <w:vAlign w:val="center"/>
          </w:tcPr>
          <w:p w14:paraId="7911A5E3" w14:textId="7E08F56C" w:rsidR="00697B4D" w:rsidRPr="00697B4D" w:rsidRDefault="00697B4D" w:rsidP="00C72A72">
            <w:pPr>
              <w:jc w:val="center"/>
              <w:rPr>
                <w:rFonts w:ascii="Times New Roman" w:eastAsia="仿宋_GB2312" w:hAnsi="Times New Roman" w:cs="Times New Roman"/>
                <w:color w:val="000000" w:themeColor="text1"/>
                <w:sz w:val="24"/>
                <w:szCs w:val="24"/>
                <w:shd w:val="pct15" w:color="auto" w:fill="FFFFFF"/>
              </w:rPr>
            </w:pPr>
            <w:r w:rsidRPr="00697B4D">
              <w:rPr>
                <w:rFonts w:ascii="Times New Roman" w:eastAsia="仿宋_GB2312" w:hAnsi="Times New Roman" w:cs="Times New Roman"/>
                <w:color w:val="000000"/>
                <w:sz w:val="24"/>
                <w:szCs w:val="24"/>
              </w:rPr>
              <w:t>修订英文通用名称为</w:t>
            </w:r>
            <w:r w:rsidRPr="00697B4D">
              <w:rPr>
                <w:rFonts w:ascii="Times New Roman" w:eastAsia="仿宋_GB2312" w:hAnsi="Times New Roman" w:cs="Times New Roman"/>
                <w:color w:val="000000"/>
                <w:sz w:val="24"/>
                <w:szCs w:val="24"/>
              </w:rPr>
              <w:t>Famotidine Injection</w:t>
            </w:r>
          </w:p>
        </w:tc>
      </w:tr>
      <w:tr w:rsidR="00697B4D" w:rsidRPr="00E04EA4" w14:paraId="5DE827B1" w14:textId="77777777" w:rsidTr="009B5D2E">
        <w:trPr>
          <w:cantSplit/>
          <w:trHeight w:val="20"/>
          <w:jc w:val="center"/>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779B73AC" w14:textId="7B45731E" w:rsidR="00697B4D" w:rsidRPr="00E04EA4" w:rsidRDefault="00C72A72" w:rsidP="00697B4D">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26-126</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21B189CB" w14:textId="3725F39F" w:rsidR="00697B4D" w:rsidRPr="00697B4D" w:rsidRDefault="00697B4D" w:rsidP="00697B4D">
            <w:pPr>
              <w:jc w:val="center"/>
              <w:rPr>
                <w:rFonts w:ascii="Times New Roman" w:eastAsia="仿宋_GB2312" w:hAnsi="Times New Roman" w:cs="Times New Roman"/>
                <w:color w:val="000000" w:themeColor="text1"/>
                <w:sz w:val="24"/>
                <w:szCs w:val="24"/>
              </w:rPr>
            </w:pPr>
            <w:r w:rsidRPr="00697B4D">
              <w:rPr>
                <w:rFonts w:ascii="Times New Roman" w:eastAsia="仿宋_GB2312" w:hAnsi="Times New Roman" w:cs="Times New Roman"/>
                <w:color w:val="000000"/>
                <w:sz w:val="24"/>
                <w:szCs w:val="24"/>
              </w:rPr>
              <w:t>酒石酸阿福特罗雾化吸入用溶液</w:t>
            </w:r>
          </w:p>
        </w:tc>
        <w:tc>
          <w:tcPr>
            <w:tcW w:w="1118" w:type="pct"/>
            <w:tcBorders>
              <w:top w:val="single" w:sz="4" w:space="0" w:color="auto"/>
              <w:left w:val="nil"/>
              <w:bottom w:val="single" w:sz="4" w:space="0" w:color="auto"/>
              <w:right w:val="single" w:sz="4" w:space="0" w:color="auto"/>
            </w:tcBorders>
            <w:shd w:val="clear" w:color="auto" w:fill="auto"/>
            <w:vAlign w:val="center"/>
          </w:tcPr>
          <w:p w14:paraId="32FFF169" w14:textId="45FFDF52" w:rsidR="00697B4D" w:rsidRPr="00697B4D" w:rsidRDefault="00697B4D" w:rsidP="00697B4D">
            <w:pPr>
              <w:jc w:val="center"/>
              <w:rPr>
                <w:rFonts w:ascii="Times New Roman" w:eastAsia="仿宋_GB2312" w:hAnsi="Times New Roman" w:cs="Times New Roman"/>
                <w:color w:val="000000" w:themeColor="text1"/>
                <w:sz w:val="24"/>
                <w:szCs w:val="24"/>
              </w:rPr>
            </w:pPr>
            <w:r w:rsidRPr="00697B4D">
              <w:rPr>
                <w:rFonts w:ascii="Times New Roman" w:eastAsia="仿宋_GB2312" w:hAnsi="Times New Roman" w:cs="Times New Roman"/>
                <w:color w:val="000000"/>
                <w:sz w:val="24"/>
                <w:szCs w:val="24"/>
              </w:rPr>
              <w:t>Arformoterol Tartrate Inhalation Solution/Brovana</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14:paraId="1FDD199F" w14:textId="04272E5A" w:rsidR="00697B4D" w:rsidRPr="00697B4D" w:rsidRDefault="00697B4D" w:rsidP="00697B4D">
            <w:pPr>
              <w:jc w:val="center"/>
              <w:rPr>
                <w:rFonts w:ascii="Times New Roman" w:eastAsia="仿宋_GB2312" w:hAnsi="Times New Roman" w:cs="Times New Roman"/>
                <w:color w:val="000000" w:themeColor="text1"/>
                <w:sz w:val="24"/>
                <w:szCs w:val="24"/>
              </w:rPr>
            </w:pPr>
            <w:r w:rsidRPr="00697B4D">
              <w:rPr>
                <w:rFonts w:ascii="Times New Roman" w:eastAsia="仿宋_GB2312" w:hAnsi="Times New Roman" w:cs="Times New Roman"/>
                <w:sz w:val="24"/>
                <w:szCs w:val="24"/>
              </w:rPr>
              <w:t>EQ 0.015mg BASE/2ml</w:t>
            </w:r>
          </w:p>
        </w:tc>
        <w:tc>
          <w:tcPr>
            <w:tcW w:w="1016" w:type="pct"/>
            <w:tcBorders>
              <w:top w:val="single" w:sz="4" w:space="0" w:color="auto"/>
              <w:left w:val="nil"/>
              <w:bottom w:val="single" w:sz="4" w:space="0" w:color="auto"/>
              <w:right w:val="single" w:sz="4" w:space="0" w:color="auto"/>
            </w:tcBorders>
            <w:shd w:val="clear" w:color="auto" w:fill="auto"/>
            <w:vAlign w:val="center"/>
          </w:tcPr>
          <w:p w14:paraId="002C9F63" w14:textId="6E29D2D6" w:rsidR="00697B4D" w:rsidRPr="00697B4D" w:rsidRDefault="00697B4D" w:rsidP="00697B4D">
            <w:pPr>
              <w:jc w:val="center"/>
              <w:rPr>
                <w:rFonts w:ascii="Times New Roman" w:eastAsia="仿宋_GB2312" w:hAnsi="Times New Roman" w:cs="Times New Roman"/>
                <w:color w:val="000000" w:themeColor="text1"/>
                <w:sz w:val="24"/>
                <w:szCs w:val="24"/>
              </w:rPr>
            </w:pPr>
            <w:r w:rsidRPr="00697B4D">
              <w:rPr>
                <w:rFonts w:ascii="Times New Roman" w:eastAsia="仿宋_GB2312" w:hAnsi="Times New Roman" w:cs="Times New Roman"/>
                <w:color w:val="000000"/>
                <w:sz w:val="24"/>
                <w:szCs w:val="24"/>
              </w:rPr>
              <w:t>Sunovion Pharmaceuticals Inc/Lupin Inc</w:t>
            </w:r>
          </w:p>
        </w:tc>
        <w:tc>
          <w:tcPr>
            <w:tcW w:w="510" w:type="pct"/>
            <w:tcBorders>
              <w:top w:val="single" w:sz="4" w:space="0" w:color="auto"/>
              <w:left w:val="nil"/>
              <w:bottom w:val="single" w:sz="4" w:space="0" w:color="auto"/>
              <w:right w:val="single" w:sz="4" w:space="0" w:color="auto"/>
            </w:tcBorders>
            <w:shd w:val="clear" w:color="auto" w:fill="auto"/>
            <w:vAlign w:val="center"/>
          </w:tcPr>
          <w:p w14:paraId="4AEB5C66" w14:textId="558A5905" w:rsidR="00697B4D" w:rsidRPr="00697B4D" w:rsidRDefault="00697B4D" w:rsidP="00697B4D">
            <w:pPr>
              <w:jc w:val="center"/>
              <w:rPr>
                <w:rFonts w:ascii="Times New Roman" w:eastAsia="仿宋_GB2312" w:hAnsi="Times New Roman" w:cs="Times New Roman"/>
                <w:color w:val="000000" w:themeColor="text1"/>
                <w:sz w:val="24"/>
                <w:szCs w:val="24"/>
              </w:rPr>
            </w:pPr>
            <w:r w:rsidRPr="00697B4D">
              <w:rPr>
                <w:rFonts w:ascii="Times New Roman" w:eastAsia="仿宋_GB2312" w:hAnsi="Times New Roman" w:cs="Times New Roman"/>
                <w:color w:val="000000"/>
                <w:sz w:val="24"/>
                <w:szCs w:val="24"/>
              </w:rPr>
              <w:t>未进口原研药品</w:t>
            </w:r>
          </w:p>
        </w:tc>
        <w:tc>
          <w:tcPr>
            <w:tcW w:w="782" w:type="pct"/>
            <w:tcBorders>
              <w:top w:val="single" w:sz="4" w:space="0" w:color="auto"/>
              <w:left w:val="nil"/>
              <w:bottom w:val="single" w:sz="4" w:space="0" w:color="auto"/>
              <w:right w:val="single" w:sz="4" w:space="0" w:color="auto"/>
            </w:tcBorders>
            <w:shd w:val="clear" w:color="auto" w:fill="auto"/>
            <w:vAlign w:val="center"/>
          </w:tcPr>
          <w:p w14:paraId="4244A12E" w14:textId="378609A1" w:rsidR="00697B4D" w:rsidRPr="00697B4D" w:rsidRDefault="00697B4D" w:rsidP="00697B4D">
            <w:pPr>
              <w:jc w:val="center"/>
              <w:rPr>
                <w:rFonts w:ascii="Times New Roman" w:eastAsia="仿宋_GB2312" w:hAnsi="Times New Roman" w:cs="Times New Roman"/>
                <w:color w:val="000000" w:themeColor="text1"/>
                <w:sz w:val="24"/>
                <w:szCs w:val="24"/>
              </w:rPr>
            </w:pPr>
            <w:r w:rsidRPr="00697B4D">
              <w:rPr>
                <w:rFonts w:ascii="Times New Roman" w:eastAsia="仿宋_GB2312" w:hAnsi="Times New Roman" w:cs="Times New Roman"/>
                <w:color w:val="000000"/>
                <w:sz w:val="24"/>
                <w:szCs w:val="24"/>
              </w:rPr>
              <w:t>增加变更后的上市许可持有人</w:t>
            </w:r>
            <w:r w:rsidRPr="00697B4D">
              <w:rPr>
                <w:rFonts w:ascii="Times New Roman" w:eastAsia="仿宋_GB2312" w:hAnsi="Times New Roman" w:cs="Times New Roman"/>
                <w:color w:val="000000"/>
                <w:sz w:val="24"/>
                <w:szCs w:val="24"/>
              </w:rPr>
              <w:t>Lupin Inc</w:t>
            </w:r>
          </w:p>
        </w:tc>
      </w:tr>
      <w:tr w:rsidR="00C72A72" w:rsidRPr="00E04EA4" w14:paraId="7E324FBF" w14:textId="77777777" w:rsidTr="009B5D2E">
        <w:trPr>
          <w:cantSplit/>
          <w:trHeight w:val="20"/>
          <w:jc w:val="center"/>
        </w:trPr>
        <w:tc>
          <w:tcPr>
            <w:tcW w:w="354" w:type="pct"/>
            <w:tcBorders>
              <w:top w:val="nil"/>
              <w:left w:val="single" w:sz="4" w:space="0" w:color="auto"/>
              <w:bottom w:val="single" w:sz="4" w:space="0" w:color="auto"/>
              <w:right w:val="single" w:sz="4" w:space="0" w:color="auto"/>
            </w:tcBorders>
            <w:shd w:val="clear" w:color="auto" w:fill="auto"/>
            <w:vAlign w:val="center"/>
          </w:tcPr>
          <w:p w14:paraId="2E47A42B" w14:textId="626E9C97" w:rsidR="00C72A72" w:rsidRPr="00C72A72" w:rsidRDefault="00C72A72" w:rsidP="00C72A72">
            <w:pPr>
              <w:jc w:val="center"/>
              <w:rPr>
                <w:rFonts w:ascii="Times New Roman" w:eastAsia="仿宋_GB2312" w:hAnsi="Times New Roman" w:cs="Times New Roman"/>
                <w:color w:val="000000" w:themeColor="text1"/>
                <w:sz w:val="24"/>
                <w:szCs w:val="24"/>
              </w:rPr>
            </w:pPr>
            <w:r w:rsidRPr="00C72A72">
              <w:rPr>
                <w:rFonts w:ascii="Times New Roman" w:eastAsia="等线" w:hAnsi="Times New Roman" w:cs="Times New Roman"/>
                <w:bCs/>
                <w:color w:val="000000"/>
                <w:sz w:val="24"/>
                <w:szCs w:val="24"/>
              </w:rPr>
              <w:t>22-34</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0D71CA8F" w14:textId="2C2C4626" w:rsidR="00C72A72" w:rsidRPr="00697B4D" w:rsidRDefault="00C72A72" w:rsidP="00C72A72">
            <w:pPr>
              <w:jc w:val="center"/>
              <w:rPr>
                <w:rFonts w:ascii="Times New Roman" w:eastAsia="仿宋_GB2312" w:hAnsi="Times New Roman" w:cs="Times New Roman"/>
                <w:color w:val="000000" w:themeColor="text1"/>
                <w:sz w:val="24"/>
                <w:szCs w:val="24"/>
              </w:rPr>
            </w:pPr>
            <w:r w:rsidRPr="00697B4D">
              <w:rPr>
                <w:rFonts w:ascii="Times New Roman" w:eastAsia="仿宋_GB2312" w:hAnsi="Times New Roman" w:cs="Times New Roman"/>
                <w:sz w:val="24"/>
                <w:szCs w:val="24"/>
              </w:rPr>
              <w:t>阿立哌唑长效肌肉注射剂</w:t>
            </w:r>
            <w:r w:rsidRPr="00697B4D">
              <w:rPr>
                <w:rFonts w:ascii="Times New Roman" w:eastAsia="仿宋_GB2312" w:hAnsi="Times New Roman" w:cs="Times New Roman"/>
                <w:sz w:val="24"/>
                <w:szCs w:val="24"/>
              </w:rPr>
              <w:t>/</w:t>
            </w:r>
            <w:r w:rsidRPr="00697B4D">
              <w:rPr>
                <w:rFonts w:ascii="Times New Roman" w:eastAsia="仿宋_GB2312" w:hAnsi="Times New Roman" w:cs="Times New Roman"/>
                <w:sz w:val="24"/>
                <w:szCs w:val="24"/>
              </w:rPr>
              <w:t>注射用阿立哌唑</w:t>
            </w:r>
          </w:p>
        </w:tc>
        <w:tc>
          <w:tcPr>
            <w:tcW w:w="1118" w:type="pct"/>
            <w:tcBorders>
              <w:top w:val="single" w:sz="4" w:space="0" w:color="auto"/>
              <w:left w:val="nil"/>
              <w:bottom w:val="single" w:sz="4" w:space="0" w:color="auto"/>
              <w:right w:val="single" w:sz="4" w:space="0" w:color="auto"/>
            </w:tcBorders>
            <w:shd w:val="clear" w:color="auto" w:fill="auto"/>
            <w:vAlign w:val="center"/>
          </w:tcPr>
          <w:p w14:paraId="6174879F" w14:textId="398BDF6B" w:rsidR="00C72A72" w:rsidRPr="00697B4D" w:rsidRDefault="00C72A72" w:rsidP="00C72A72">
            <w:pPr>
              <w:jc w:val="center"/>
              <w:rPr>
                <w:rFonts w:ascii="Times New Roman" w:eastAsia="仿宋_GB2312" w:hAnsi="Times New Roman" w:cs="Times New Roman"/>
                <w:color w:val="000000" w:themeColor="text1"/>
                <w:sz w:val="24"/>
                <w:szCs w:val="24"/>
              </w:rPr>
            </w:pPr>
            <w:r w:rsidRPr="00697B4D">
              <w:rPr>
                <w:rFonts w:ascii="Times New Roman" w:eastAsia="仿宋_GB2312" w:hAnsi="Times New Roman" w:cs="Times New Roman"/>
                <w:sz w:val="24"/>
                <w:szCs w:val="24"/>
              </w:rPr>
              <w:t>Aripiprazole Powder and Solvent for Prolonged-release Suspension for Injection/Aripiprazole for Injection</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14:paraId="4E83B707" w14:textId="4606EDE1" w:rsidR="00C72A72" w:rsidRPr="00697B4D" w:rsidRDefault="00C72A72" w:rsidP="00C72A72">
            <w:pPr>
              <w:jc w:val="center"/>
              <w:rPr>
                <w:rFonts w:ascii="Times New Roman" w:eastAsia="仿宋_GB2312" w:hAnsi="Times New Roman" w:cs="Times New Roman"/>
                <w:color w:val="000000" w:themeColor="text1"/>
                <w:sz w:val="24"/>
                <w:szCs w:val="24"/>
              </w:rPr>
            </w:pPr>
            <w:r w:rsidRPr="00697B4D">
              <w:rPr>
                <w:rFonts w:ascii="Times New Roman" w:eastAsia="仿宋_GB2312" w:hAnsi="Times New Roman" w:cs="Times New Roman"/>
                <w:sz w:val="24"/>
                <w:szCs w:val="24"/>
              </w:rPr>
              <w:t>300mg</w:t>
            </w:r>
          </w:p>
        </w:tc>
        <w:tc>
          <w:tcPr>
            <w:tcW w:w="1016" w:type="pct"/>
            <w:tcBorders>
              <w:top w:val="single" w:sz="4" w:space="0" w:color="auto"/>
              <w:left w:val="nil"/>
              <w:bottom w:val="single" w:sz="4" w:space="0" w:color="auto"/>
              <w:right w:val="single" w:sz="4" w:space="0" w:color="auto"/>
            </w:tcBorders>
            <w:shd w:val="clear" w:color="auto" w:fill="auto"/>
            <w:vAlign w:val="center"/>
          </w:tcPr>
          <w:p w14:paraId="2E116056" w14:textId="12E09AB2" w:rsidR="00C72A72" w:rsidRPr="00697B4D" w:rsidRDefault="00C72A72" w:rsidP="00C72A72">
            <w:pPr>
              <w:jc w:val="center"/>
              <w:rPr>
                <w:rFonts w:ascii="Times New Roman" w:eastAsia="仿宋_GB2312" w:hAnsi="Times New Roman" w:cs="Times New Roman"/>
                <w:color w:val="000000" w:themeColor="text1"/>
                <w:sz w:val="24"/>
                <w:szCs w:val="24"/>
              </w:rPr>
            </w:pPr>
            <w:r w:rsidRPr="00697B4D">
              <w:rPr>
                <w:rFonts w:ascii="Times New Roman" w:eastAsia="仿宋_GB2312" w:hAnsi="Times New Roman" w:cs="Times New Roman"/>
                <w:color w:val="000000"/>
                <w:sz w:val="24"/>
                <w:szCs w:val="24"/>
              </w:rPr>
              <w:t>Otsuka Pharmaceutical Co., Ltd.</w:t>
            </w:r>
          </w:p>
        </w:tc>
        <w:tc>
          <w:tcPr>
            <w:tcW w:w="510" w:type="pct"/>
            <w:tcBorders>
              <w:top w:val="single" w:sz="4" w:space="0" w:color="auto"/>
              <w:left w:val="nil"/>
              <w:bottom w:val="single" w:sz="4" w:space="0" w:color="auto"/>
              <w:right w:val="single" w:sz="4" w:space="0" w:color="auto"/>
            </w:tcBorders>
            <w:shd w:val="clear" w:color="auto" w:fill="auto"/>
            <w:vAlign w:val="center"/>
          </w:tcPr>
          <w:p w14:paraId="6BA98015" w14:textId="4D9B5CDB" w:rsidR="00C72A72" w:rsidRPr="00697B4D" w:rsidRDefault="00C72A72" w:rsidP="00C72A72">
            <w:pPr>
              <w:jc w:val="center"/>
              <w:rPr>
                <w:rFonts w:ascii="Times New Roman" w:eastAsia="仿宋_GB2312" w:hAnsi="Times New Roman" w:cs="Times New Roman"/>
                <w:color w:val="000000" w:themeColor="text1"/>
                <w:sz w:val="24"/>
                <w:szCs w:val="24"/>
              </w:rPr>
            </w:pPr>
            <w:r w:rsidRPr="00697B4D">
              <w:rPr>
                <w:rFonts w:ascii="Times New Roman" w:eastAsia="仿宋_GB2312" w:hAnsi="Times New Roman" w:cs="Times New Roman"/>
                <w:color w:val="000000"/>
                <w:sz w:val="24"/>
                <w:szCs w:val="24"/>
              </w:rPr>
              <w:t>未进口原研药品</w:t>
            </w:r>
          </w:p>
        </w:tc>
        <w:tc>
          <w:tcPr>
            <w:tcW w:w="782" w:type="pct"/>
            <w:tcBorders>
              <w:top w:val="single" w:sz="4" w:space="0" w:color="auto"/>
              <w:left w:val="nil"/>
              <w:bottom w:val="single" w:sz="4" w:space="0" w:color="auto"/>
              <w:right w:val="single" w:sz="4" w:space="0" w:color="auto"/>
            </w:tcBorders>
            <w:shd w:val="clear" w:color="auto" w:fill="auto"/>
            <w:vAlign w:val="center"/>
          </w:tcPr>
          <w:p w14:paraId="60A39259" w14:textId="5C460E41" w:rsidR="00C72A72" w:rsidRPr="00697B4D" w:rsidRDefault="00C72A72" w:rsidP="00C72A72">
            <w:pPr>
              <w:jc w:val="center"/>
              <w:rPr>
                <w:rFonts w:ascii="Times New Roman" w:eastAsia="仿宋_GB2312" w:hAnsi="Times New Roman" w:cs="Times New Roman"/>
                <w:color w:val="000000" w:themeColor="text1"/>
                <w:sz w:val="24"/>
                <w:szCs w:val="24"/>
              </w:rPr>
            </w:pPr>
            <w:r w:rsidRPr="00697B4D">
              <w:rPr>
                <w:rFonts w:ascii="Times New Roman" w:eastAsia="仿宋_GB2312" w:hAnsi="Times New Roman" w:cs="Times New Roman"/>
                <w:color w:val="000000"/>
                <w:sz w:val="24"/>
                <w:szCs w:val="24"/>
              </w:rPr>
              <w:t>更新通用名</w:t>
            </w:r>
            <w:r w:rsidRPr="00697B4D">
              <w:rPr>
                <w:rFonts w:ascii="Times New Roman" w:eastAsia="仿宋_GB2312" w:hAnsi="Times New Roman" w:cs="Times New Roman"/>
                <w:color w:val="000000"/>
                <w:sz w:val="24"/>
                <w:szCs w:val="24"/>
              </w:rPr>
              <w:t>/</w:t>
            </w:r>
            <w:r w:rsidRPr="00697B4D">
              <w:rPr>
                <w:rFonts w:ascii="Times New Roman" w:eastAsia="仿宋_GB2312" w:hAnsi="Times New Roman" w:cs="Times New Roman"/>
                <w:color w:val="000000"/>
                <w:sz w:val="24"/>
                <w:szCs w:val="24"/>
              </w:rPr>
              <w:t>英文名为注射用阿立哌唑</w:t>
            </w:r>
            <w:r w:rsidRPr="00697B4D">
              <w:rPr>
                <w:rFonts w:ascii="Times New Roman" w:eastAsia="仿宋_GB2312" w:hAnsi="Times New Roman" w:cs="Times New Roman"/>
                <w:color w:val="000000"/>
                <w:sz w:val="24"/>
                <w:szCs w:val="24"/>
              </w:rPr>
              <w:t>/Aripiprazole for Injection</w:t>
            </w:r>
          </w:p>
        </w:tc>
      </w:tr>
      <w:tr w:rsidR="00C72A72" w:rsidRPr="00E04EA4" w14:paraId="6114C316" w14:textId="77777777" w:rsidTr="009B5D2E">
        <w:trPr>
          <w:cantSplit/>
          <w:trHeight w:val="20"/>
          <w:jc w:val="center"/>
        </w:trPr>
        <w:tc>
          <w:tcPr>
            <w:tcW w:w="354" w:type="pct"/>
            <w:tcBorders>
              <w:top w:val="nil"/>
              <w:left w:val="single" w:sz="4" w:space="0" w:color="auto"/>
              <w:bottom w:val="single" w:sz="4" w:space="0" w:color="auto"/>
              <w:right w:val="single" w:sz="4" w:space="0" w:color="auto"/>
            </w:tcBorders>
            <w:shd w:val="clear" w:color="auto" w:fill="auto"/>
            <w:vAlign w:val="center"/>
          </w:tcPr>
          <w:p w14:paraId="6B2A5668" w14:textId="487A2B31" w:rsidR="00C72A72" w:rsidRPr="00C72A72" w:rsidRDefault="00C72A72" w:rsidP="00C72A72">
            <w:pPr>
              <w:jc w:val="center"/>
              <w:rPr>
                <w:rFonts w:ascii="Times New Roman" w:eastAsia="仿宋_GB2312" w:hAnsi="Times New Roman" w:cs="Times New Roman"/>
                <w:color w:val="000000" w:themeColor="text1"/>
                <w:sz w:val="24"/>
                <w:szCs w:val="24"/>
              </w:rPr>
            </w:pPr>
            <w:r w:rsidRPr="00C72A72">
              <w:rPr>
                <w:rFonts w:ascii="Times New Roman" w:eastAsia="等线" w:hAnsi="Times New Roman" w:cs="Times New Roman"/>
                <w:bCs/>
                <w:color w:val="000000"/>
                <w:sz w:val="24"/>
                <w:szCs w:val="24"/>
              </w:rPr>
              <w:lastRenderedPageBreak/>
              <w:t>22-35</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5241D615" w14:textId="069DC582" w:rsidR="00C72A72" w:rsidRPr="00697B4D" w:rsidRDefault="00C72A72" w:rsidP="00C72A72">
            <w:pPr>
              <w:jc w:val="center"/>
              <w:rPr>
                <w:rFonts w:ascii="Times New Roman" w:eastAsia="仿宋_GB2312" w:hAnsi="Times New Roman" w:cs="Times New Roman"/>
                <w:color w:val="000000" w:themeColor="text1"/>
                <w:sz w:val="24"/>
                <w:szCs w:val="24"/>
              </w:rPr>
            </w:pPr>
            <w:r w:rsidRPr="00697B4D">
              <w:rPr>
                <w:rFonts w:ascii="Times New Roman" w:eastAsia="仿宋_GB2312" w:hAnsi="Times New Roman" w:cs="Times New Roman"/>
                <w:sz w:val="24"/>
                <w:szCs w:val="24"/>
              </w:rPr>
              <w:t>阿立哌唑长效肌肉注射剂</w:t>
            </w:r>
            <w:r w:rsidRPr="00697B4D">
              <w:rPr>
                <w:rFonts w:ascii="Times New Roman" w:eastAsia="仿宋_GB2312" w:hAnsi="Times New Roman" w:cs="Times New Roman"/>
                <w:sz w:val="24"/>
                <w:szCs w:val="24"/>
              </w:rPr>
              <w:t>/</w:t>
            </w:r>
            <w:r w:rsidRPr="00697B4D">
              <w:rPr>
                <w:rFonts w:ascii="Times New Roman" w:eastAsia="仿宋_GB2312" w:hAnsi="Times New Roman" w:cs="Times New Roman"/>
                <w:sz w:val="24"/>
                <w:szCs w:val="24"/>
              </w:rPr>
              <w:t>注射用阿立哌唑</w:t>
            </w:r>
          </w:p>
        </w:tc>
        <w:tc>
          <w:tcPr>
            <w:tcW w:w="1118" w:type="pct"/>
            <w:tcBorders>
              <w:top w:val="single" w:sz="4" w:space="0" w:color="auto"/>
              <w:left w:val="nil"/>
              <w:bottom w:val="single" w:sz="4" w:space="0" w:color="auto"/>
              <w:right w:val="single" w:sz="4" w:space="0" w:color="auto"/>
            </w:tcBorders>
            <w:shd w:val="clear" w:color="auto" w:fill="auto"/>
            <w:vAlign w:val="center"/>
          </w:tcPr>
          <w:p w14:paraId="42BEB8AC" w14:textId="6DAEC34C" w:rsidR="00C72A72" w:rsidRPr="00697B4D" w:rsidRDefault="00C72A72" w:rsidP="00C72A72">
            <w:pPr>
              <w:jc w:val="center"/>
              <w:rPr>
                <w:rFonts w:ascii="Times New Roman" w:eastAsia="仿宋_GB2312" w:hAnsi="Times New Roman" w:cs="Times New Roman"/>
                <w:color w:val="000000" w:themeColor="text1"/>
                <w:sz w:val="24"/>
                <w:szCs w:val="24"/>
              </w:rPr>
            </w:pPr>
            <w:r w:rsidRPr="00697B4D">
              <w:rPr>
                <w:rFonts w:ascii="Times New Roman" w:eastAsia="仿宋_GB2312" w:hAnsi="Times New Roman" w:cs="Times New Roman"/>
                <w:sz w:val="24"/>
                <w:szCs w:val="24"/>
              </w:rPr>
              <w:t>Aripiprazole Powder and Solvent for Prolonged-release Suspension for Injection/Aripiprazole for Injection</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14:paraId="29BF7E8B" w14:textId="648727DA" w:rsidR="00C72A72" w:rsidRPr="00697B4D" w:rsidRDefault="00C72A72" w:rsidP="00C72A72">
            <w:pPr>
              <w:jc w:val="center"/>
              <w:rPr>
                <w:rFonts w:ascii="Times New Roman" w:eastAsia="仿宋_GB2312" w:hAnsi="Times New Roman" w:cs="Times New Roman"/>
                <w:color w:val="000000" w:themeColor="text1"/>
                <w:sz w:val="24"/>
                <w:szCs w:val="24"/>
              </w:rPr>
            </w:pPr>
            <w:r w:rsidRPr="00697B4D">
              <w:rPr>
                <w:rFonts w:ascii="Times New Roman" w:eastAsia="仿宋_GB2312" w:hAnsi="Times New Roman" w:cs="Times New Roman"/>
                <w:sz w:val="24"/>
                <w:szCs w:val="24"/>
              </w:rPr>
              <w:t>400mg</w:t>
            </w:r>
          </w:p>
        </w:tc>
        <w:tc>
          <w:tcPr>
            <w:tcW w:w="1016" w:type="pct"/>
            <w:tcBorders>
              <w:top w:val="single" w:sz="4" w:space="0" w:color="auto"/>
              <w:left w:val="nil"/>
              <w:bottom w:val="single" w:sz="4" w:space="0" w:color="auto"/>
              <w:right w:val="single" w:sz="4" w:space="0" w:color="auto"/>
            </w:tcBorders>
            <w:shd w:val="clear" w:color="auto" w:fill="auto"/>
            <w:vAlign w:val="center"/>
          </w:tcPr>
          <w:p w14:paraId="32666F17" w14:textId="3010D01B" w:rsidR="00C72A72" w:rsidRPr="00697B4D" w:rsidRDefault="00C72A72" w:rsidP="00C72A72">
            <w:pPr>
              <w:jc w:val="center"/>
              <w:rPr>
                <w:rFonts w:ascii="Times New Roman" w:eastAsia="仿宋_GB2312" w:hAnsi="Times New Roman" w:cs="Times New Roman"/>
                <w:color w:val="000000" w:themeColor="text1"/>
                <w:sz w:val="24"/>
                <w:szCs w:val="24"/>
              </w:rPr>
            </w:pPr>
            <w:r w:rsidRPr="00697B4D">
              <w:rPr>
                <w:rFonts w:ascii="Times New Roman" w:eastAsia="仿宋_GB2312" w:hAnsi="Times New Roman" w:cs="Times New Roman"/>
                <w:color w:val="000000"/>
                <w:sz w:val="24"/>
                <w:szCs w:val="24"/>
              </w:rPr>
              <w:t>Otsuka Pharmaceutical Co., Ltd.</w:t>
            </w:r>
          </w:p>
        </w:tc>
        <w:tc>
          <w:tcPr>
            <w:tcW w:w="510" w:type="pct"/>
            <w:tcBorders>
              <w:top w:val="single" w:sz="4" w:space="0" w:color="auto"/>
              <w:left w:val="nil"/>
              <w:bottom w:val="single" w:sz="4" w:space="0" w:color="auto"/>
              <w:right w:val="single" w:sz="4" w:space="0" w:color="auto"/>
            </w:tcBorders>
            <w:shd w:val="clear" w:color="auto" w:fill="auto"/>
            <w:vAlign w:val="center"/>
          </w:tcPr>
          <w:p w14:paraId="1EC0A1F8" w14:textId="100C6398" w:rsidR="00C72A72" w:rsidRPr="00697B4D" w:rsidRDefault="00C72A72" w:rsidP="00C72A72">
            <w:pPr>
              <w:jc w:val="center"/>
              <w:rPr>
                <w:rFonts w:ascii="Times New Roman" w:eastAsia="仿宋_GB2312" w:hAnsi="Times New Roman" w:cs="Times New Roman"/>
                <w:color w:val="000000" w:themeColor="text1"/>
                <w:sz w:val="24"/>
                <w:szCs w:val="24"/>
              </w:rPr>
            </w:pPr>
            <w:r w:rsidRPr="00697B4D">
              <w:rPr>
                <w:rFonts w:ascii="Times New Roman" w:eastAsia="仿宋_GB2312" w:hAnsi="Times New Roman" w:cs="Times New Roman"/>
                <w:color w:val="000000"/>
                <w:sz w:val="24"/>
                <w:szCs w:val="24"/>
              </w:rPr>
              <w:t>未进口原研药品</w:t>
            </w:r>
          </w:p>
        </w:tc>
        <w:tc>
          <w:tcPr>
            <w:tcW w:w="782" w:type="pct"/>
            <w:tcBorders>
              <w:top w:val="single" w:sz="4" w:space="0" w:color="auto"/>
              <w:left w:val="nil"/>
              <w:bottom w:val="single" w:sz="4" w:space="0" w:color="auto"/>
              <w:right w:val="single" w:sz="4" w:space="0" w:color="auto"/>
            </w:tcBorders>
            <w:shd w:val="clear" w:color="auto" w:fill="auto"/>
            <w:vAlign w:val="center"/>
          </w:tcPr>
          <w:p w14:paraId="5F126E0D" w14:textId="46557225" w:rsidR="00C72A72" w:rsidRPr="00697B4D" w:rsidRDefault="00C72A72" w:rsidP="00C72A72">
            <w:pPr>
              <w:jc w:val="center"/>
              <w:rPr>
                <w:rFonts w:ascii="Times New Roman" w:eastAsia="仿宋_GB2312" w:hAnsi="Times New Roman" w:cs="Times New Roman"/>
                <w:color w:val="000000" w:themeColor="text1"/>
                <w:sz w:val="24"/>
                <w:szCs w:val="24"/>
              </w:rPr>
            </w:pPr>
            <w:r w:rsidRPr="00697B4D">
              <w:rPr>
                <w:rFonts w:ascii="Times New Roman" w:eastAsia="仿宋_GB2312" w:hAnsi="Times New Roman" w:cs="Times New Roman"/>
                <w:color w:val="000000"/>
                <w:sz w:val="24"/>
                <w:szCs w:val="24"/>
              </w:rPr>
              <w:t>更新通用名</w:t>
            </w:r>
            <w:r w:rsidRPr="00697B4D">
              <w:rPr>
                <w:rFonts w:ascii="Times New Roman" w:eastAsia="仿宋_GB2312" w:hAnsi="Times New Roman" w:cs="Times New Roman"/>
                <w:color w:val="000000"/>
                <w:sz w:val="24"/>
                <w:szCs w:val="24"/>
              </w:rPr>
              <w:t>/</w:t>
            </w:r>
            <w:r w:rsidRPr="00697B4D">
              <w:rPr>
                <w:rFonts w:ascii="Times New Roman" w:eastAsia="仿宋_GB2312" w:hAnsi="Times New Roman" w:cs="Times New Roman"/>
                <w:color w:val="000000"/>
                <w:sz w:val="24"/>
                <w:szCs w:val="24"/>
              </w:rPr>
              <w:t>英文名为注射用阿立哌唑</w:t>
            </w:r>
            <w:r w:rsidRPr="00697B4D">
              <w:rPr>
                <w:rFonts w:ascii="Times New Roman" w:eastAsia="仿宋_GB2312" w:hAnsi="Times New Roman" w:cs="Times New Roman"/>
                <w:color w:val="000000"/>
                <w:sz w:val="24"/>
                <w:szCs w:val="24"/>
              </w:rPr>
              <w:t>/Aripiprazole for Injection</w:t>
            </w:r>
          </w:p>
        </w:tc>
      </w:tr>
      <w:tr w:rsidR="00C72A72" w:rsidRPr="00E04EA4" w14:paraId="37C1B955" w14:textId="77777777" w:rsidTr="009B5D2E">
        <w:trPr>
          <w:cantSplit/>
          <w:trHeight w:val="20"/>
          <w:jc w:val="center"/>
        </w:trPr>
        <w:tc>
          <w:tcPr>
            <w:tcW w:w="354" w:type="pct"/>
            <w:tcBorders>
              <w:top w:val="nil"/>
              <w:left w:val="single" w:sz="4" w:space="0" w:color="auto"/>
              <w:bottom w:val="single" w:sz="4" w:space="0" w:color="auto"/>
              <w:right w:val="single" w:sz="4" w:space="0" w:color="auto"/>
            </w:tcBorders>
            <w:shd w:val="clear" w:color="auto" w:fill="auto"/>
            <w:vAlign w:val="center"/>
          </w:tcPr>
          <w:p w14:paraId="221FAD4E" w14:textId="10DFC0BD" w:rsidR="00C72A72" w:rsidRPr="00C72A72" w:rsidRDefault="00C72A72" w:rsidP="00C72A72">
            <w:pPr>
              <w:jc w:val="center"/>
              <w:rPr>
                <w:rFonts w:ascii="Times New Roman" w:eastAsia="等线" w:hAnsi="Times New Roman" w:cs="Times New Roman"/>
                <w:bCs/>
                <w:color w:val="000000"/>
                <w:sz w:val="24"/>
                <w:szCs w:val="24"/>
              </w:rPr>
            </w:pPr>
            <w:r w:rsidRPr="00C72A72">
              <w:rPr>
                <w:rFonts w:ascii="Times New Roman" w:eastAsia="等线" w:hAnsi="Times New Roman" w:cs="Times New Roman"/>
                <w:bCs/>
                <w:color w:val="000000"/>
                <w:sz w:val="24"/>
                <w:szCs w:val="24"/>
              </w:rPr>
              <w:t>7-87</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34483D30" w14:textId="52565132" w:rsidR="00C72A72" w:rsidRPr="00C72A72" w:rsidRDefault="00C72A72" w:rsidP="00C72A72">
            <w:pPr>
              <w:jc w:val="center"/>
              <w:rPr>
                <w:rFonts w:ascii="Times New Roman" w:eastAsia="仿宋_GB2312" w:hAnsi="Times New Roman" w:cs="Times New Roman"/>
                <w:sz w:val="24"/>
                <w:szCs w:val="24"/>
              </w:rPr>
            </w:pPr>
            <w:r w:rsidRPr="00C72A72">
              <w:rPr>
                <w:rFonts w:ascii="Times New Roman" w:eastAsia="仿宋_GB2312" w:hAnsi="Times New Roman" w:cs="Times New Roman"/>
                <w:color w:val="000000"/>
                <w:sz w:val="24"/>
                <w:szCs w:val="24"/>
              </w:rPr>
              <w:t>盐酸维拉帕米片</w:t>
            </w:r>
          </w:p>
        </w:tc>
        <w:tc>
          <w:tcPr>
            <w:tcW w:w="1118" w:type="pct"/>
            <w:tcBorders>
              <w:top w:val="single" w:sz="4" w:space="0" w:color="auto"/>
              <w:left w:val="nil"/>
              <w:bottom w:val="single" w:sz="4" w:space="0" w:color="auto"/>
              <w:right w:val="single" w:sz="4" w:space="0" w:color="auto"/>
            </w:tcBorders>
            <w:shd w:val="clear" w:color="auto" w:fill="auto"/>
            <w:vAlign w:val="center"/>
          </w:tcPr>
          <w:p w14:paraId="52602896" w14:textId="5475D1BD" w:rsidR="00C72A72" w:rsidRPr="00C72A72" w:rsidRDefault="00C72A72" w:rsidP="00C72A72">
            <w:pPr>
              <w:jc w:val="center"/>
              <w:rPr>
                <w:rFonts w:ascii="Times New Roman" w:eastAsia="仿宋_GB2312" w:hAnsi="Times New Roman" w:cs="Times New Roman"/>
                <w:sz w:val="24"/>
                <w:szCs w:val="24"/>
              </w:rPr>
            </w:pPr>
            <w:r w:rsidRPr="00C72A72">
              <w:rPr>
                <w:rFonts w:ascii="Times New Roman" w:eastAsia="仿宋_GB2312" w:hAnsi="Times New Roman" w:cs="Times New Roman"/>
                <w:color w:val="000000"/>
                <w:sz w:val="24"/>
                <w:szCs w:val="24"/>
              </w:rPr>
              <w:t>Verapamil Hydrochloride Tablets/Isoptin mite</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14:paraId="4E01EDA4" w14:textId="46FC330D" w:rsidR="00C72A72" w:rsidRPr="00C72A72" w:rsidRDefault="00C72A72" w:rsidP="00C72A72">
            <w:pPr>
              <w:jc w:val="center"/>
              <w:rPr>
                <w:rFonts w:ascii="Times New Roman" w:eastAsia="仿宋_GB2312" w:hAnsi="Times New Roman" w:cs="Times New Roman"/>
                <w:sz w:val="24"/>
                <w:szCs w:val="24"/>
              </w:rPr>
            </w:pPr>
            <w:r w:rsidRPr="00C72A72">
              <w:rPr>
                <w:rFonts w:ascii="Times New Roman" w:eastAsia="仿宋_GB2312" w:hAnsi="Times New Roman" w:cs="Times New Roman"/>
                <w:sz w:val="24"/>
                <w:szCs w:val="24"/>
              </w:rPr>
              <w:t>40mg</w:t>
            </w:r>
          </w:p>
        </w:tc>
        <w:tc>
          <w:tcPr>
            <w:tcW w:w="1016" w:type="pct"/>
            <w:tcBorders>
              <w:top w:val="single" w:sz="4" w:space="0" w:color="auto"/>
              <w:left w:val="nil"/>
              <w:bottom w:val="single" w:sz="4" w:space="0" w:color="auto"/>
              <w:right w:val="single" w:sz="4" w:space="0" w:color="auto"/>
            </w:tcBorders>
            <w:shd w:val="clear" w:color="auto" w:fill="auto"/>
            <w:vAlign w:val="center"/>
          </w:tcPr>
          <w:p w14:paraId="3B067CAD" w14:textId="543F4912" w:rsidR="00C72A72" w:rsidRPr="00C72A72" w:rsidRDefault="00C72A72" w:rsidP="00C72A72">
            <w:pPr>
              <w:jc w:val="center"/>
              <w:rPr>
                <w:rFonts w:ascii="Times New Roman" w:eastAsia="仿宋_GB2312" w:hAnsi="Times New Roman" w:cs="Times New Roman"/>
                <w:color w:val="000000"/>
                <w:sz w:val="24"/>
                <w:szCs w:val="24"/>
              </w:rPr>
            </w:pPr>
            <w:r w:rsidRPr="00C72A72">
              <w:rPr>
                <w:rFonts w:ascii="Times New Roman" w:eastAsia="仿宋_GB2312" w:hAnsi="Times New Roman" w:cs="Times New Roman"/>
                <w:color w:val="000000"/>
                <w:sz w:val="24"/>
                <w:szCs w:val="24"/>
              </w:rPr>
              <w:t>Mylan Healthcare GmbH/Abbott Arzneimittel GmbH</w:t>
            </w:r>
          </w:p>
        </w:tc>
        <w:tc>
          <w:tcPr>
            <w:tcW w:w="510" w:type="pct"/>
            <w:tcBorders>
              <w:top w:val="single" w:sz="4" w:space="0" w:color="auto"/>
              <w:left w:val="nil"/>
              <w:bottom w:val="single" w:sz="4" w:space="0" w:color="auto"/>
              <w:right w:val="single" w:sz="4" w:space="0" w:color="auto"/>
            </w:tcBorders>
            <w:shd w:val="clear" w:color="auto" w:fill="auto"/>
            <w:vAlign w:val="center"/>
          </w:tcPr>
          <w:p w14:paraId="02E9D95C" w14:textId="58D3E53B" w:rsidR="00C72A72" w:rsidRPr="00C72A72" w:rsidRDefault="00C72A72" w:rsidP="00C72A72">
            <w:pPr>
              <w:jc w:val="center"/>
              <w:rPr>
                <w:rFonts w:ascii="Times New Roman" w:eastAsia="仿宋_GB2312" w:hAnsi="Times New Roman" w:cs="Times New Roman"/>
                <w:color w:val="000000"/>
                <w:sz w:val="24"/>
                <w:szCs w:val="24"/>
              </w:rPr>
            </w:pPr>
            <w:r w:rsidRPr="00C72A72">
              <w:rPr>
                <w:rFonts w:ascii="Times New Roman" w:eastAsia="仿宋_GB2312" w:hAnsi="Times New Roman" w:cs="Times New Roman"/>
                <w:color w:val="000000"/>
                <w:sz w:val="24"/>
                <w:szCs w:val="24"/>
              </w:rPr>
              <w:t>欧盟上市</w:t>
            </w:r>
          </w:p>
        </w:tc>
        <w:tc>
          <w:tcPr>
            <w:tcW w:w="782" w:type="pct"/>
            <w:tcBorders>
              <w:top w:val="single" w:sz="4" w:space="0" w:color="auto"/>
              <w:left w:val="nil"/>
              <w:bottom w:val="single" w:sz="4" w:space="0" w:color="auto"/>
              <w:right w:val="single" w:sz="4" w:space="0" w:color="auto"/>
            </w:tcBorders>
            <w:shd w:val="clear" w:color="auto" w:fill="auto"/>
            <w:vAlign w:val="center"/>
          </w:tcPr>
          <w:p w14:paraId="60445019" w14:textId="162C903F" w:rsidR="00C72A72" w:rsidRPr="00C72A72" w:rsidRDefault="00C72A72" w:rsidP="00C72A72">
            <w:pPr>
              <w:jc w:val="center"/>
              <w:rPr>
                <w:rFonts w:ascii="Times New Roman" w:eastAsia="仿宋_GB2312" w:hAnsi="Times New Roman" w:cs="Times New Roman"/>
                <w:color w:val="000000"/>
                <w:sz w:val="24"/>
                <w:szCs w:val="24"/>
              </w:rPr>
            </w:pPr>
            <w:r w:rsidRPr="00C72A72">
              <w:rPr>
                <w:rFonts w:ascii="Times New Roman" w:eastAsia="仿宋_GB2312" w:hAnsi="Times New Roman" w:cs="Times New Roman"/>
                <w:color w:val="000000"/>
                <w:sz w:val="24"/>
                <w:szCs w:val="24"/>
              </w:rPr>
              <w:t>增加变更后的上市许可持有</w:t>
            </w:r>
            <w:r w:rsidRPr="00C72A72">
              <w:rPr>
                <w:rFonts w:ascii="Times New Roman" w:eastAsia="仿宋_GB2312" w:hAnsi="Times New Roman" w:cs="Times New Roman"/>
                <w:color w:val="000000"/>
                <w:sz w:val="24"/>
                <w:szCs w:val="24"/>
              </w:rPr>
              <w:t>Abbott Arzneimittel GmbH</w:t>
            </w:r>
          </w:p>
        </w:tc>
      </w:tr>
      <w:tr w:rsidR="00697B4D" w:rsidRPr="00E04EA4" w14:paraId="09E605B1" w14:textId="77777777" w:rsidTr="006903F3">
        <w:trPr>
          <w:cantSplit/>
          <w:trHeight w:val="1635"/>
          <w:jc w:val="center"/>
        </w:trPr>
        <w:tc>
          <w:tcPr>
            <w:tcW w:w="354" w:type="pct"/>
            <w:tcBorders>
              <w:top w:val="single" w:sz="4" w:space="0" w:color="auto"/>
              <w:left w:val="single" w:sz="4" w:space="0" w:color="auto"/>
              <w:bottom w:val="single" w:sz="4" w:space="0" w:color="auto"/>
              <w:right w:val="single" w:sz="4" w:space="0" w:color="auto"/>
            </w:tcBorders>
            <w:vAlign w:val="center"/>
          </w:tcPr>
          <w:p w14:paraId="6D0A9714" w14:textId="5524AF4A" w:rsidR="00697B4D" w:rsidRPr="00E04EA4" w:rsidRDefault="00697B4D" w:rsidP="00697B4D">
            <w:pPr>
              <w:jc w:val="center"/>
              <w:rPr>
                <w:rFonts w:ascii="Times New Roman" w:eastAsia="仿宋_GB2312" w:hAnsi="Times New Roman" w:cs="Times New Roman"/>
                <w:color w:val="000000" w:themeColor="text1"/>
                <w:sz w:val="24"/>
                <w:szCs w:val="24"/>
              </w:rPr>
            </w:pPr>
            <w:r w:rsidRPr="00E04EA4">
              <w:rPr>
                <w:rFonts w:ascii="Times New Roman" w:eastAsia="仿宋_GB2312" w:hAnsi="Times New Roman" w:cs="Times New Roman"/>
                <w:color w:val="000000" w:themeColor="text1"/>
                <w:kern w:val="0"/>
                <w:sz w:val="24"/>
                <w:szCs w:val="24"/>
              </w:rPr>
              <w:t>备注</w:t>
            </w:r>
          </w:p>
        </w:tc>
        <w:tc>
          <w:tcPr>
            <w:tcW w:w="4646" w:type="pct"/>
            <w:gridSpan w:val="6"/>
            <w:tcBorders>
              <w:top w:val="single" w:sz="4" w:space="0" w:color="auto"/>
              <w:left w:val="nil"/>
              <w:bottom w:val="single" w:sz="4" w:space="0" w:color="auto"/>
              <w:right w:val="single" w:sz="4" w:space="0" w:color="auto"/>
            </w:tcBorders>
            <w:shd w:val="clear" w:color="auto" w:fill="FFFFFF"/>
            <w:vAlign w:val="center"/>
          </w:tcPr>
          <w:p w14:paraId="62B86D8B" w14:textId="77777777" w:rsidR="00697B4D" w:rsidRPr="00E04EA4" w:rsidRDefault="00697B4D" w:rsidP="00697B4D">
            <w:pPr>
              <w:snapToGrid w:val="0"/>
              <w:jc w:val="left"/>
              <w:rPr>
                <w:rFonts w:ascii="Times New Roman" w:eastAsia="仿宋_GB2312" w:hAnsi="Times New Roman" w:cs="Times New Roman"/>
                <w:color w:val="000000" w:themeColor="text1"/>
                <w:sz w:val="24"/>
                <w:szCs w:val="24"/>
              </w:rPr>
            </w:pPr>
            <w:r w:rsidRPr="00E04EA4">
              <w:rPr>
                <w:rFonts w:ascii="Times New Roman" w:eastAsia="仿宋_GB2312" w:hAnsi="Times New Roman" w:cs="Times New Roman"/>
                <w:color w:val="000000" w:themeColor="text1"/>
                <w:sz w:val="24"/>
                <w:szCs w:val="24"/>
              </w:rPr>
              <w:t>1.</w:t>
            </w:r>
            <w:r w:rsidRPr="00E04EA4">
              <w:rPr>
                <w:rFonts w:ascii="Times New Roman" w:eastAsia="仿宋_GB2312" w:hAnsi="Times New Roman" w:cs="Times New Roman"/>
                <w:color w:val="000000" w:themeColor="text1"/>
                <w:sz w:val="24"/>
                <w:szCs w:val="24"/>
              </w:rPr>
              <w:t>目录中所列尚未在国内上市品种的通用名、剂型等，以药典委核准的为准。</w:t>
            </w:r>
          </w:p>
          <w:p w14:paraId="584F592B" w14:textId="77777777" w:rsidR="00697B4D" w:rsidRPr="00E04EA4" w:rsidRDefault="00697B4D" w:rsidP="00697B4D">
            <w:pPr>
              <w:snapToGrid w:val="0"/>
              <w:jc w:val="left"/>
              <w:rPr>
                <w:rFonts w:ascii="Times New Roman" w:eastAsia="仿宋_GB2312" w:hAnsi="Times New Roman" w:cs="Times New Roman"/>
                <w:color w:val="000000" w:themeColor="text1"/>
                <w:sz w:val="24"/>
                <w:szCs w:val="24"/>
              </w:rPr>
            </w:pPr>
            <w:r w:rsidRPr="00E04EA4">
              <w:rPr>
                <w:rFonts w:ascii="Times New Roman" w:eastAsia="仿宋_GB2312" w:hAnsi="Times New Roman" w:cs="Times New Roman"/>
                <w:color w:val="000000" w:themeColor="text1"/>
                <w:sz w:val="24"/>
                <w:szCs w:val="24"/>
              </w:rPr>
              <w:t>2.</w:t>
            </w:r>
            <w:r w:rsidRPr="00E04EA4">
              <w:rPr>
                <w:rFonts w:ascii="Times New Roman" w:eastAsia="仿宋_GB2312" w:hAnsi="Times New Roman" w:cs="Times New Roman"/>
                <w:color w:val="000000" w:themeColor="text1"/>
                <w:sz w:val="24"/>
                <w:szCs w:val="24"/>
              </w:rPr>
              <w:t>参比制剂目录公示后，未正式发布的品种将进行专题研究，根据研究结果另行发布。</w:t>
            </w:r>
          </w:p>
          <w:p w14:paraId="771CA122" w14:textId="77777777" w:rsidR="00697B4D" w:rsidRPr="00E04EA4" w:rsidRDefault="00697B4D" w:rsidP="00697B4D">
            <w:pPr>
              <w:jc w:val="left"/>
              <w:rPr>
                <w:rFonts w:ascii="Times New Roman" w:eastAsia="仿宋_GB2312" w:hAnsi="Times New Roman" w:cs="Times New Roman"/>
                <w:color w:val="000000" w:themeColor="text1"/>
                <w:sz w:val="24"/>
                <w:szCs w:val="24"/>
              </w:rPr>
            </w:pPr>
            <w:r w:rsidRPr="00E04EA4">
              <w:rPr>
                <w:rFonts w:ascii="Times New Roman" w:eastAsia="仿宋_GB2312" w:hAnsi="Times New Roman" w:cs="Times New Roman"/>
                <w:color w:val="000000" w:themeColor="text1"/>
                <w:sz w:val="24"/>
                <w:szCs w:val="24"/>
              </w:rPr>
              <w:t>3.</w:t>
            </w:r>
            <w:r w:rsidRPr="00E04EA4">
              <w:rPr>
                <w:rFonts w:ascii="Times New Roman" w:eastAsia="仿宋_GB2312" w:hAnsi="Times New Roman" w:cs="Times New Roman"/>
                <w:color w:val="000000" w:themeColor="text1"/>
                <w:sz w:val="24"/>
                <w:szCs w:val="24"/>
              </w:rPr>
              <w:t>欧盟上市的参比制剂包括其在英国上市的同一药品。</w:t>
            </w:r>
          </w:p>
          <w:p w14:paraId="205E7F61" w14:textId="77777777" w:rsidR="00697B4D" w:rsidRPr="00E04EA4" w:rsidRDefault="00697B4D" w:rsidP="00697B4D">
            <w:pPr>
              <w:jc w:val="left"/>
              <w:rPr>
                <w:rFonts w:ascii="Times New Roman" w:eastAsia="仿宋_GB2312" w:hAnsi="Times New Roman" w:cs="Times New Roman"/>
                <w:color w:val="000000" w:themeColor="text1"/>
                <w:sz w:val="24"/>
                <w:szCs w:val="24"/>
              </w:rPr>
            </w:pPr>
            <w:r w:rsidRPr="00E04EA4">
              <w:rPr>
                <w:rFonts w:ascii="Times New Roman" w:eastAsia="仿宋_GB2312" w:hAnsi="Times New Roman" w:cs="Times New Roman"/>
                <w:color w:val="000000" w:themeColor="text1"/>
                <w:sz w:val="24"/>
                <w:szCs w:val="24"/>
              </w:rPr>
              <w:t>4.</w:t>
            </w:r>
            <w:r w:rsidRPr="00E04EA4">
              <w:rPr>
                <w:rFonts w:ascii="Times New Roman" w:eastAsia="仿宋_GB2312" w:hAnsi="Times New Roman" w:cs="Times New Roman"/>
                <w:color w:val="000000" w:themeColor="text1"/>
                <w:sz w:val="24"/>
                <w:szCs w:val="24"/>
              </w:rPr>
              <w:t>选择未进口参比制剂开展仿制药研究除满足其质量要求外，还需满足现行版《中国药典》和相关指导原则要求。</w:t>
            </w:r>
          </w:p>
          <w:p w14:paraId="3A632DEF" w14:textId="6449609C" w:rsidR="00697B4D" w:rsidRPr="00E04EA4" w:rsidRDefault="00697B4D" w:rsidP="00697B4D">
            <w:pPr>
              <w:jc w:val="left"/>
              <w:rPr>
                <w:rFonts w:ascii="Times New Roman" w:eastAsia="仿宋_GB2312" w:hAnsi="Times New Roman" w:cs="Times New Roman"/>
                <w:color w:val="000000" w:themeColor="text1"/>
                <w:sz w:val="24"/>
                <w:szCs w:val="24"/>
              </w:rPr>
            </w:pPr>
            <w:r w:rsidRPr="00E04EA4">
              <w:rPr>
                <w:rFonts w:ascii="Times New Roman" w:eastAsia="仿宋_GB2312" w:hAnsi="Times New Roman" w:cs="Times New Roman"/>
                <w:color w:val="000000" w:themeColor="text1"/>
                <w:sz w:val="24"/>
                <w:szCs w:val="24"/>
              </w:rPr>
              <w:t>5.</w:t>
            </w:r>
            <w:r w:rsidRPr="00E04EA4">
              <w:rPr>
                <w:rFonts w:ascii="Times New Roman" w:eastAsia="仿宋_GB2312" w:hAnsi="Times New Roman" w:cs="Times New Roman"/>
                <w:color w:val="000000" w:themeColor="text1"/>
                <w:sz w:val="24"/>
                <w:szCs w:val="24"/>
              </w:rPr>
              <w:t>放射性药物不同于普通化学药物，具有一定的特殊性如放射性、时效性、按放射性活度给药等特点，参比制剂主要用于明确其研发目标和基本要求，可根据其药物特性同时结合参比制剂的可获得性进行研究。</w:t>
            </w:r>
          </w:p>
        </w:tc>
      </w:tr>
    </w:tbl>
    <w:p w14:paraId="4BA3E265" w14:textId="77777777" w:rsidR="009D7C55" w:rsidRPr="00C61597" w:rsidRDefault="009D7C55">
      <w:pPr>
        <w:widowControl/>
        <w:jc w:val="left"/>
        <w:rPr>
          <w:rFonts w:ascii="Times New Roman" w:eastAsia="仿宋_GB2312" w:hAnsi="Times New Roman" w:cs="Times New Roman"/>
          <w:color w:val="000000" w:themeColor="text1"/>
          <w:kern w:val="0"/>
          <w:sz w:val="24"/>
          <w:szCs w:val="24"/>
          <w:shd w:val="pct15" w:color="auto" w:fill="FFFFFF"/>
        </w:rPr>
        <w:sectPr w:rsidR="009D7C55" w:rsidRPr="00C61597">
          <w:footerReference w:type="default" r:id="rId8"/>
          <w:pgSz w:w="16838" w:h="11906" w:orient="landscape"/>
          <w:pgMar w:top="1797" w:right="1440" w:bottom="1797" w:left="1440" w:header="851" w:footer="992" w:gutter="0"/>
          <w:cols w:space="720"/>
        </w:sectPr>
      </w:pPr>
    </w:p>
    <w:p w14:paraId="69311F12" w14:textId="77777777" w:rsidR="009D7C55" w:rsidRPr="00C61597" w:rsidRDefault="00115743">
      <w:pPr>
        <w:snapToGrid w:val="0"/>
        <w:spacing w:line="360" w:lineRule="auto"/>
        <w:jc w:val="left"/>
        <w:rPr>
          <w:rFonts w:ascii="Times New Roman" w:eastAsia="黑体" w:hAnsi="Times New Roman" w:cs="Times New Roman"/>
          <w:color w:val="000000" w:themeColor="text1"/>
          <w:kern w:val="0"/>
          <w:sz w:val="32"/>
          <w:szCs w:val="32"/>
        </w:rPr>
      </w:pPr>
      <w:r w:rsidRPr="00C61597">
        <w:rPr>
          <w:rFonts w:ascii="Times New Roman" w:eastAsia="黑体" w:hAnsi="Times New Roman" w:cs="Times New Roman"/>
          <w:color w:val="000000" w:themeColor="text1"/>
          <w:kern w:val="0"/>
          <w:sz w:val="32"/>
          <w:szCs w:val="32"/>
        </w:rPr>
        <w:lastRenderedPageBreak/>
        <w:t>附件</w:t>
      </w:r>
      <w:r w:rsidRPr="00C61597">
        <w:rPr>
          <w:rFonts w:ascii="Times New Roman" w:eastAsia="黑体" w:hAnsi="Times New Roman" w:cs="Times New Roman"/>
          <w:color w:val="000000" w:themeColor="text1"/>
          <w:kern w:val="0"/>
          <w:sz w:val="32"/>
          <w:szCs w:val="32"/>
        </w:rPr>
        <w:t>3</w:t>
      </w:r>
    </w:p>
    <w:p w14:paraId="1C81E256" w14:textId="77777777" w:rsidR="009D7C55" w:rsidRPr="00C61597" w:rsidRDefault="00115743">
      <w:pPr>
        <w:snapToGrid w:val="0"/>
        <w:spacing w:line="360" w:lineRule="auto"/>
        <w:jc w:val="center"/>
        <w:rPr>
          <w:rFonts w:ascii="Times New Roman" w:eastAsia="方正小标宋简体" w:hAnsi="Times New Roman" w:cs="Times New Roman"/>
          <w:color w:val="000000" w:themeColor="text1"/>
          <w:kern w:val="0"/>
          <w:sz w:val="36"/>
          <w:szCs w:val="36"/>
        </w:rPr>
      </w:pPr>
      <w:r w:rsidRPr="00C61597">
        <w:rPr>
          <w:rFonts w:ascii="Times New Roman" w:eastAsia="方正小标宋简体" w:hAnsi="Times New Roman" w:cs="Times New Roman"/>
          <w:color w:val="000000" w:themeColor="text1"/>
          <w:kern w:val="0"/>
          <w:sz w:val="36"/>
          <w:szCs w:val="36"/>
        </w:rPr>
        <w:t>未通过审议品种目录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842"/>
        <w:gridCol w:w="1418"/>
        <w:gridCol w:w="2126"/>
        <w:gridCol w:w="1276"/>
        <w:gridCol w:w="992"/>
        <w:gridCol w:w="4172"/>
      </w:tblGrid>
      <w:tr w:rsidR="00757EAD" w:rsidRPr="00C61597" w14:paraId="27C64352" w14:textId="77777777" w:rsidTr="002D03FA">
        <w:trPr>
          <w:cantSplit/>
          <w:trHeight w:val="90"/>
          <w:tblHeader/>
          <w:jc w:val="center"/>
        </w:trPr>
        <w:tc>
          <w:tcPr>
            <w:tcW w:w="846" w:type="dxa"/>
            <w:noWrap/>
            <w:vAlign w:val="center"/>
          </w:tcPr>
          <w:p w14:paraId="3DD4CD31" w14:textId="77777777" w:rsidR="009D7C55" w:rsidRPr="00F847FC" w:rsidRDefault="00115743">
            <w:pPr>
              <w:spacing w:line="240" w:lineRule="atLeast"/>
              <w:rPr>
                <w:rFonts w:ascii="Times New Roman" w:eastAsia="仿宋_GB2312" w:hAnsi="Times New Roman" w:cs="Times New Roman"/>
                <w:b/>
                <w:color w:val="000000" w:themeColor="text1"/>
                <w:kern w:val="0"/>
                <w:sz w:val="24"/>
                <w:szCs w:val="24"/>
              </w:rPr>
            </w:pPr>
            <w:r w:rsidRPr="00F847FC">
              <w:rPr>
                <w:rFonts w:ascii="Times New Roman" w:eastAsia="仿宋_GB2312" w:hAnsi="Times New Roman" w:cs="Times New Roman"/>
                <w:b/>
                <w:color w:val="000000" w:themeColor="text1"/>
                <w:kern w:val="0"/>
                <w:sz w:val="24"/>
                <w:szCs w:val="24"/>
              </w:rPr>
              <w:t>序号</w:t>
            </w:r>
          </w:p>
        </w:tc>
        <w:tc>
          <w:tcPr>
            <w:tcW w:w="1276" w:type="dxa"/>
            <w:vAlign w:val="center"/>
          </w:tcPr>
          <w:p w14:paraId="27D0A360" w14:textId="77777777" w:rsidR="009D7C55" w:rsidRPr="00F847FC" w:rsidRDefault="00115743">
            <w:pPr>
              <w:spacing w:line="240" w:lineRule="atLeast"/>
              <w:jc w:val="center"/>
              <w:rPr>
                <w:rFonts w:ascii="Times New Roman" w:eastAsia="仿宋_GB2312" w:hAnsi="Times New Roman" w:cs="Times New Roman"/>
                <w:b/>
                <w:color w:val="000000" w:themeColor="text1"/>
                <w:kern w:val="0"/>
                <w:sz w:val="24"/>
                <w:szCs w:val="24"/>
              </w:rPr>
            </w:pPr>
            <w:r w:rsidRPr="00F847FC">
              <w:rPr>
                <w:rFonts w:ascii="Times New Roman" w:eastAsia="仿宋_GB2312" w:hAnsi="Times New Roman" w:cs="Times New Roman"/>
                <w:b/>
                <w:color w:val="000000" w:themeColor="text1"/>
                <w:kern w:val="0"/>
                <w:sz w:val="24"/>
                <w:szCs w:val="24"/>
              </w:rPr>
              <w:t>药品通用名称</w:t>
            </w:r>
          </w:p>
        </w:tc>
        <w:tc>
          <w:tcPr>
            <w:tcW w:w="1842" w:type="dxa"/>
            <w:vAlign w:val="center"/>
          </w:tcPr>
          <w:p w14:paraId="0A1853CC" w14:textId="77777777" w:rsidR="009D7C55" w:rsidRPr="00F847FC" w:rsidRDefault="00115743">
            <w:pPr>
              <w:spacing w:line="240" w:lineRule="atLeast"/>
              <w:jc w:val="center"/>
              <w:rPr>
                <w:rFonts w:ascii="Times New Roman" w:eastAsia="仿宋_GB2312" w:hAnsi="Times New Roman" w:cs="Times New Roman"/>
                <w:b/>
                <w:color w:val="000000" w:themeColor="text1"/>
                <w:kern w:val="0"/>
                <w:sz w:val="24"/>
                <w:szCs w:val="24"/>
              </w:rPr>
            </w:pPr>
            <w:r w:rsidRPr="00F847FC">
              <w:rPr>
                <w:rFonts w:ascii="Times New Roman" w:eastAsia="仿宋_GB2312" w:hAnsi="Times New Roman" w:cs="Times New Roman"/>
                <w:b/>
                <w:color w:val="000000" w:themeColor="text1"/>
                <w:kern w:val="0"/>
                <w:sz w:val="24"/>
                <w:szCs w:val="24"/>
              </w:rPr>
              <w:t>英文名称</w:t>
            </w:r>
            <w:r w:rsidRPr="00F847FC">
              <w:rPr>
                <w:rFonts w:ascii="Times New Roman" w:eastAsia="仿宋_GB2312" w:hAnsi="Times New Roman" w:cs="Times New Roman"/>
                <w:b/>
                <w:color w:val="000000" w:themeColor="text1"/>
                <w:kern w:val="0"/>
                <w:sz w:val="24"/>
                <w:szCs w:val="24"/>
              </w:rPr>
              <w:t>/</w:t>
            </w:r>
            <w:r w:rsidRPr="00F847FC">
              <w:rPr>
                <w:rFonts w:ascii="Times New Roman" w:eastAsia="仿宋_GB2312" w:hAnsi="Times New Roman" w:cs="Times New Roman"/>
                <w:b/>
                <w:color w:val="000000" w:themeColor="text1"/>
                <w:kern w:val="0"/>
                <w:sz w:val="24"/>
                <w:szCs w:val="24"/>
              </w:rPr>
              <w:t>商品名</w:t>
            </w:r>
          </w:p>
        </w:tc>
        <w:tc>
          <w:tcPr>
            <w:tcW w:w="1418" w:type="dxa"/>
            <w:vAlign w:val="center"/>
          </w:tcPr>
          <w:p w14:paraId="62537C3E" w14:textId="77777777" w:rsidR="009D7C55" w:rsidRPr="00F847FC" w:rsidRDefault="00115743">
            <w:pPr>
              <w:spacing w:line="240" w:lineRule="atLeast"/>
              <w:jc w:val="center"/>
              <w:rPr>
                <w:rFonts w:ascii="Times New Roman" w:eastAsia="仿宋_GB2312" w:hAnsi="Times New Roman" w:cs="Times New Roman"/>
                <w:b/>
                <w:color w:val="000000" w:themeColor="text1"/>
                <w:kern w:val="0"/>
                <w:sz w:val="24"/>
                <w:szCs w:val="24"/>
              </w:rPr>
            </w:pPr>
            <w:r w:rsidRPr="00F847FC">
              <w:rPr>
                <w:rFonts w:ascii="Times New Roman" w:eastAsia="仿宋_GB2312" w:hAnsi="Times New Roman" w:cs="Times New Roman"/>
                <w:b/>
                <w:color w:val="000000" w:themeColor="text1"/>
                <w:kern w:val="0"/>
                <w:sz w:val="24"/>
                <w:szCs w:val="24"/>
              </w:rPr>
              <w:t>规格</w:t>
            </w:r>
          </w:p>
        </w:tc>
        <w:tc>
          <w:tcPr>
            <w:tcW w:w="2126" w:type="dxa"/>
            <w:vAlign w:val="center"/>
          </w:tcPr>
          <w:p w14:paraId="37D24D23" w14:textId="77777777" w:rsidR="009D7C55" w:rsidRPr="00F847FC" w:rsidRDefault="00115743">
            <w:pPr>
              <w:spacing w:line="240" w:lineRule="atLeast"/>
              <w:jc w:val="center"/>
              <w:rPr>
                <w:rFonts w:ascii="Times New Roman" w:eastAsia="仿宋_GB2312" w:hAnsi="Times New Roman" w:cs="Times New Roman"/>
                <w:b/>
                <w:color w:val="000000" w:themeColor="text1"/>
                <w:kern w:val="0"/>
                <w:sz w:val="24"/>
                <w:szCs w:val="24"/>
              </w:rPr>
            </w:pPr>
            <w:r w:rsidRPr="00F847FC">
              <w:rPr>
                <w:rFonts w:ascii="Times New Roman" w:eastAsia="仿宋_GB2312" w:hAnsi="Times New Roman" w:cs="Times New Roman"/>
                <w:b/>
                <w:color w:val="000000" w:themeColor="text1"/>
                <w:kern w:val="0"/>
                <w:sz w:val="24"/>
                <w:szCs w:val="24"/>
              </w:rPr>
              <w:t>持证商</w:t>
            </w:r>
          </w:p>
        </w:tc>
        <w:tc>
          <w:tcPr>
            <w:tcW w:w="1276" w:type="dxa"/>
            <w:vAlign w:val="center"/>
          </w:tcPr>
          <w:p w14:paraId="19E5FFCC" w14:textId="77777777" w:rsidR="009D7C55" w:rsidRPr="00F847FC" w:rsidRDefault="00115743">
            <w:pPr>
              <w:spacing w:line="240" w:lineRule="atLeast"/>
              <w:jc w:val="center"/>
              <w:rPr>
                <w:rFonts w:ascii="Times New Roman" w:eastAsia="仿宋_GB2312" w:hAnsi="Times New Roman" w:cs="Times New Roman"/>
                <w:b/>
                <w:color w:val="000000" w:themeColor="text1"/>
                <w:kern w:val="0"/>
                <w:sz w:val="24"/>
                <w:szCs w:val="24"/>
              </w:rPr>
            </w:pPr>
            <w:r w:rsidRPr="00F847FC">
              <w:rPr>
                <w:rFonts w:ascii="Times New Roman" w:eastAsia="仿宋_GB2312" w:hAnsi="Times New Roman" w:cs="Times New Roman"/>
                <w:b/>
                <w:color w:val="000000" w:themeColor="text1"/>
                <w:kern w:val="0"/>
                <w:sz w:val="24"/>
                <w:szCs w:val="24"/>
              </w:rPr>
              <w:t>备注</w:t>
            </w:r>
            <w:r w:rsidRPr="00F847FC">
              <w:rPr>
                <w:rFonts w:ascii="Times New Roman" w:eastAsia="仿宋_GB2312" w:hAnsi="Times New Roman" w:cs="Times New Roman"/>
                <w:b/>
                <w:color w:val="000000" w:themeColor="text1"/>
                <w:kern w:val="0"/>
                <w:sz w:val="24"/>
                <w:szCs w:val="24"/>
              </w:rPr>
              <w:t>1</w:t>
            </w:r>
          </w:p>
        </w:tc>
        <w:tc>
          <w:tcPr>
            <w:tcW w:w="992" w:type="dxa"/>
            <w:vAlign w:val="center"/>
          </w:tcPr>
          <w:p w14:paraId="279304E9" w14:textId="77777777" w:rsidR="009D7C55" w:rsidRPr="00F847FC" w:rsidRDefault="00115743">
            <w:pPr>
              <w:spacing w:line="240" w:lineRule="atLeast"/>
              <w:jc w:val="center"/>
              <w:rPr>
                <w:rFonts w:ascii="Times New Roman" w:eastAsia="仿宋_GB2312" w:hAnsi="Times New Roman" w:cs="Times New Roman"/>
                <w:b/>
                <w:color w:val="000000" w:themeColor="text1"/>
                <w:kern w:val="0"/>
                <w:sz w:val="24"/>
                <w:szCs w:val="24"/>
              </w:rPr>
            </w:pPr>
            <w:r w:rsidRPr="00F847FC">
              <w:rPr>
                <w:rFonts w:ascii="Times New Roman" w:eastAsia="仿宋_GB2312" w:hAnsi="Times New Roman" w:cs="Times New Roman"/>
                <w:b/>
                <w:color w:val="000000" w:themeColor="text1"/>
                <w:kern w:val="0"/>
                <w:sz w:val="24"/>
                <w:szCs w:val="24"/>
              </w:rPr>
              <w:t>备注</w:t>
            </w:r>
            <w:r w:rsidRPr="00F847FC">
              <w:rPr>
                <w:rFonts w:ascii="Times New Roman" w:eastAsia="仿宋_GB2312" w:hAnsi="Times New Roman" w:cs="Times New Roman"/>
                <w:b/>
                <w:color w:val="000000" w:themeColor="text1"/>
                <w:kern w:val="0"/>
                <w:sz w:val="24"/>
                <w:szCs w:val="24"/>
              </w:rPr>
              <w:t>2</w:t>
            </w:r>
          </w:p>
        </w:tc>
        <w:tc>
          <w:tcPr>
            <w:tcW w:w="4172" w:type="dxa"/>
            <w:vAlign w:val="center"/>
          </w:tcPr>
          <w:p w14:paraId="4E302347" w14:textId="77777777" w:rsidR="009D7C55" w:rsidRPr="00F847FC" w:rsidRDefault="00115743">
            <w:pPr>
              <w:spacing w:line="240" w:lineRule="atLeast"/>
              <w:jc w:val="center"/>
              <w:rPr>
                <w:rFonts w:ascii="Times New Roman" w:eastAsia="仿宋_GB2312" w:hAnsi="Times New Roman" w:cs="Times New Roman"/>
                <w:b/>
                <w:color w:val="000000" w:themeColor="text1"/>
                <w:kern w:val="0"/>
                <w:sz w:val="24"/>
                <w:szCs w:val="24"/>
              </w:rPr>
            </w:pPr>
            <w:r w:rsidRPr="00F847FC">
              <w:rPr>
                <w:rFonts w:ascii="Times New Roman" w:eastAsia="仿宋_GB2312" w:hAnsi="Times New Roman" w:cs="Times New Roman"/>
                <w:b/>
                <w:color w:val="000000" w:themeColor="text1"/>
                <w:kern w:val="0"/>
                <w:sz w:val="24"/>
                <w:szCs w:val="24"/>
              </w:rPr>
              <w:t>遴选情况说明</w:t>
            </w:r>
          </w:p>
        </w:tc>
      </w:tr>
      <w:tr w:rsidR="002D03FA" w:rsidRPr="00C61597" w14:paraId="1ADEBDAA" w14:textId="77777777" w:rsidTr="002D03FA">
        <w:trPr>
          <w:cantSplit/>
          <w:trHeight w:val="167"/>
          <w:jc w:val="center"/>
        </w:trPr>
        <w:tc>
          <w:tcPr>
            <w:tcW w:w="846" w:type="dxa"/>
            <w:noWrap/>
            <w:vAlign w:val="center"/>
          </w:tcPr>
          <w:p w14:paraId="2CF26417" w14:textId="77777777" w:rsidR="002D03FA" w:rsidRPr="00F847FC" w:rsidRDefault="002D03FA" w:rsidP="002D03FA">
            <w:pPr>
              <w:pStyle w:val="af2"/>
              <w:numPr>
                <w:ilvl w:val="0"/>
                <w:numId w:val="10"/>
              </w:numPr>
              <w:ind w:firstLineChars="0"/>
              <w:rPr>
                <w:rFonts w:ascii="Times New Roman" w:eastAsia="仿宋_GB2312" w:hAnsi="Times New Roman"/>
                <w:bCs/>
                <w:color w:val="000000" w:themeColor="text1"/>
                <w:kern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F6A2F7" w14:textId="619E452F" w:rsidR="002D03FA" w:rsidRPr="002D03FA" w:rsidRDefault="002D03FA" w:rsidP="002D03FA">
            <w:pPr>
              <w:widowControl/>
              <w:jc w:val="center"/>
              <w:textAlignment w:val="center"/>
              <w:rPr>
                <w:rFonts w:ascii="Times New Roman" w:eastAsia="仿宋_GB2312" w:hAnsi="Times New Roman" w:cs="Times New Roman"/>
                <w:color w:val="000000" w:themeColor="text1"/>
                <w:kern w:val="0"/>
                <w:sz w:val="24"/>
                <w:szCs w:val="24"/>
                <w:lang w:bidi="ar"/>
              </w:rPr>
            </w:pPr>
            <w:r w:rsidRPr="002D03FA">
              <w:rPr>
                <w:rFonts w:ascii="Times New Roman" w:eastAsia="仿宋_GB2312" w:hAnsi="Times New Roman" w:cs="Times New Roman"/>
                <w:color w:val="000000"/>
                <w:sz w:val="24"/>
                <w:szCs w:val="24"/>
              </w:rPr>
              <w:t>复方七叶皂苷凝胶</w:t>
            </w:r>
          </w:p>
        </w:tc>
        <w:tc>
          <w:tcPr>
            <w:tcW w:w="1842" w:type="dxa"/>
            <w:tcBorders>
              <w:top w:val="single" w:sz="4" w:space="0" w:color="auto"/>
              <w:left w:val="nil"/>
              <w:bottom w:val="single" w:sz="4" w:space="0" w:color="auto"/>
              <w:right w:val="single" w:sz="4" w:space="0" w:color="auto"/>
            </w:tcBorders>
            <w:shd w:val="clear" w:color="auto" w:fill="auto"/>
            <w:vAlign w:val="center"/>
          </w:tcPr>
          <w:p w14:paraId="35D6CB0D" w14:textId="0FD118FC" w:rsidR="002D03FA" w:rsidRPr="002D03FA" w:rsidRDefault="002D03FA" w:rsidP="002D03FA">
            <w:pPr>
              <w:widowControl/>
              <w:jc w:val="center"/>
              <w:textAlignment w:val="center"/>
              <w:rPr>
                <w:rFonts w:ascii="Times New Roman" w:eastAsia="仿宋_GB2312" w:hAnsi="Times New Roman" w:cs="Times New Roman"/>
                <w:color w:val="000000" w:themeColor="text1"/>
                <w:kern w:val="0"/>
                <w:sz w:val="24"/>
                <w:szCs w:val="24"/>
                <w:lang w:bidi="ar"/>
              </w:rPr>
            </w:pPr>
            <w:r w:rsidRPr="002D03FA">
              <w:rPr>
                <w:rFonts w:ascii="Times New Roman" w:eastAsia="仿宋_GB2312" w:hAnsi="Times New Roman" w:cs="Times New Roman"/>
                <w:color w:val="000000"/>
                <w:sz w:val="24"/>
                <w:szCs w:val="24"/>
              </w:rPr>
              <w:t>Compound Aescin Gel /Reparil-gel N Madaus</w:t>
            </w:r>
          </w:p>
        </w:tc>
        <w:tc>
          <w:tcPr>
            <w:tcW w:w="1418" w:type="dxa"/>
            <w:tcBorders>
              <w:top w:val="single" w:sz="4" w:space="0" w:color="auto"/>
              <w:left w:val="nil"/>
              <w:bottom w:val="single" w:sz="4" w:space="0" w:color="auto"/>
              <w:right w:val="single" w:sz="4" w:space="0" w:color="auto"/>
            </w:tcBorders>
            <w:shd w:val="clear" w:color="auto" w:fill="auto"/>
            <w:vAlign w:val="center"/>
          </w:tcPr>
          <w:p w14:paraId="0C388C17" w14:textId="63B82727" w:rsidR="002D03FA" w:rsidRPr="002D03FA" w:rsidRDefault="002D03FA" w:rsidP="002D03FA">
            <w:pPr>
              <w:widowControl/>
              <w:jc w:val="center"/>
              <w:textAlignment w:val="center"/>
              <w:rPr>
                <w:rFonts w:ascii="Times New Roman" w:eastAsia="仿宋_GB2312" w:hAnsi="Times New Roman" w:cs="Times New Roman"/>
                <w:color w:val="000000" w:themeColor="text1"/>
                <w:kern w:val="0"/>
                <w:sz w:val="24"/>
                <w:szCs w:val="24"/>
                <w:lang w:bidi="ar"/>
              </w:rPr>
            </w:pPr>
            <w:r w:rsidRPr="002D03FA">
              <w:rPr>
                <w:rFonts w:ascii="Times New Roman" w:eastAsia="仿宋_GB2312" w:hAnsi="Times New Roman" w:cs="Times New Roman"/>
                <w:sz w:val="24"/>
                <w:szCs w:val="24"/>
              </w:rPr>
              <w:t>100g</w:t>
            </w:r>
            <w:r w:rsidRPr="002D03FA">
              <w:rPr>
                <w:rFonts w:ascii="Times New Roman" w:eastAsia="仿宋_GB2312" w:hAnsi="Times New Roman" w:cs="Times New Roman"/>
                <w:sz w:val="24"/>
                <w:szCs w:val="24"/>
              </w:rPr>
              <w:t>：七叶皂苷</w:t>
            </w:r>
            <w:r w:rsidRPr="002D03FA">
              <w:rPr>
                <w:rFonts w:ascii="Times New Roman" w:eastAsia="仿宋_GB2312" w:hAnsi="Times New Roman" w:cs="Times New Roman"/>
                <w:sz w:val="24"/>
                <w:szCs w:val="24"/>
              </w:rPr>
              <w:t>1.0g</w:t>
            </w:r>
            <w:r w:rsidRPr="002D03FA">
              <w:rPr>
                <w:rFonts w:ascii="Times New Roman" w:eastAsia="仿宋_GB2312" w:hAnsi="Times New Roman" w:cs="Times New Roman"/>
                <w:sz w:val="24"/>
                <w:szCs w:val="24"/>
              </w:rPr>
              <w:t>与水杨酸二乙胺</w:t>
            </w:r>
            <w:r w:rsidRPr="002D03FA">
              <w:rPr>
                <w:rFonts w:ascii="Times New Roman" w:eastAsia="仿宋_GB2312" w:hAnsi="Times New Roman" w:cs="Times New Roman"/>
                <w:sz w:val="24"/>
                <w:szCs w:val="24"/>
              </w:rPr>
              <w:t>5.0g</w:t>
            </w:r>
          </w:p>
        </w:tc>
        <w:tc>
          <w:tcPr>
            <w:tcW w:w="2126" w:type="dxa"/>
            <w:tcBorders>
              <w:top w:val="single" w:sz="4" w:space="0" w:color="auto"/>
              <w:left w:val="nil"/>
              <w:bottom w:val="single" w:sz="4" w:space="0" w:color="auto"/>
              <w:right w:val="single" w:sz="4" w:space="0" w:color="auto"/>
            </w:tcBorders>
            <w:shd w:val="clear" w:color="auto" w:fill="auto"/>
            <w:vAlign w:val="center"/>
          </w:tcPr>
          <w:p w14:paraId="70630414" w14:textId="2AC2F86F" w:rsidR="002D03FA" w:rsidRPr="002D03FA" w:rsidRDefault="002D03FA" w:rsidP="002D03FA">
            <w:pPr>
              <w:widowControl/>
              <w:jc w:val="center"/>
              <w:textAlignment w:val="center"/>
              <w:rPr>
                <w:rFonts w:ascii="Times New Roman" w:eastAsia="仿宋_GB2312" w:hAnsi="Times New Roman" w:cs="Times New Roman"/>
                <w:color w:val="000000" w:themeColor="text1"/>
                <w:kern w:val="0"/>
                <w:sz w:val="24"/>
                <w:szCs w:val="24"/>
                <w:lang w:bidi="ar"/>
              </w:rPr>
            </w:pPr>
            <w:r w:rsidRPr="002D03FA">
              <w:rPr>
                <w:rFonts w:ascii="Times New Roman" w:eastAsia="仿宋_GB2312" w:hAnsi="Times New Roman" w:cs="Times New Roman"/>
                <w:color w:val="000000"/>
                <w:sz w:val="24"/>
                <w:szCs w:val="24"/>
              </w:rPr>
              <w:t>Viatris Healthcare GmbH</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A0562C" w14:textId="59E47524" w:rsidR="002D03FA" w:rsidRPr="002D03FA" w:rsidRDefault="002D03FA" w:rsidP="002D03FA">
            <w:pPr>
              <w:widowControl/>
              <w:jc w:val="center"/>
              <w:textAlignment w:val="center"/>
              <w:rPr>
                <w:rFonts w:ascii="Times New Roman" w:eastAsia="仿宋_GB2312" w:hAnsi="Times New Roman" w:cs="Times New Roman"/>
                <w:color w:val="000000" w:themeColor="text1"/>
                <w:kern w:val="0"/>
                <w:sz w:val="24"/>
                <w:szCs w:val="24"/>
                <w:lang w:bidi="ar"/>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F16A6D6" w14:textId="5D27F16D" w:rsidR="002D03FA" w:rsidRPr="002D03FA" w:rsidRDefault="002D03FA" w:rsidP="002D03FA">
            <w:pPr>
              <w:widowControl/>
              <w:jc w:val="center"/>
              <w:textAlignment w:val="center"/>
              <w:rPr>
                <w:rFonts w:ascii="Times New Roman" w:eastAsia="仿宋_GB2312" w:hAnsi="Times New Roman" w:cs="Times New Roman"/>
                <w:color w:val="000000" w:themeColor="text1"/>
                <w:kern w:val="0"/>
                <w:sz w:val="24"/>
                <w:szCs w:val="24"/>
                <w:lang w:bidi="ar"/>
              </w:rPr>
            </w:pPr>
            <w:r w:rsidRPr="002D03FA">
              <w:rPr>
                <w:rFonts w:ascii="Times New Roman" w:eastAsia="仿宋_GB2312" w:hAnsi="Times New Roman" w:cs="Times New Roman"/>
                <w:color w:val="000000"/>
                <w:sz w:val="24"/>
                <w:szCs w:val="24"/>
              </w:rPr>
              <w:t>德国上市</w:t>
            </w:r>
          </w:p>
        </w:tc>
        <w:tc>
          <w:tcPr>
            <w:tcW w:w="4172" w:type="dxa"/>
            <w:tcBorders>
              <w:top w:val="single" w:sz="4" w:space="0" w:color="auto"/>
              <w:left w:val="nil"/>
              <w:bottom w:val="single" w:sz="4" w:space="0" w:color="auto"/>
              <w:right w:val="single" w:sz="4" w:space="0" w:color="auto"/>
            </w:tcBorders>
            <w:shd w:val="clear" w:color="auto" w:fill="auto"/>
            <w:vAlign w:val="center"/>
          </w:tcPr>
          <w:p w14:paraId="430B12D8" w14:textId="6E76BEDF" w:rsidR="002D03FA" w:rsidRPr="002D03FA" w:rsidRDefault="002D03FA" w:rsidP="002D03FA">
            <w:pPr>
              <w:widowControl/>
              <w:ind w:firstLineChars="200" w:firstLine="480"/>
              <w:jc w:val="left"/>
              <w:textAlignment w:val="center"/>
              <w:rPr>
                <w:rFonts w:ascii="Times New Roman" w:eastAsia="仿宋_GB2312" w:hAnsi="Times New Roman" w:cs="Times New Roman"/>
                <w:color w:val="000000" w:themeColor="text1"/>
                <w:kern w:val="0"/>
                <w:sz w:val="24"/>
                <w:szCs w:val="24"/>
                <w:lang w:bidi="ar"/>
              </w:rPr>
            </w:pPr>
            <w:r w:rsidRPr="002D03FA">
              <w:rPr>
                <w:rFonts w:ascii="Times New Roman" w:eastAsia="仿宋_GB2312" w:hAnsi="Times New Roman" w:cs="Times New Roman"/>
                <w:color w:val="000000"/>
                <w:sz w:val="24"/>
                <w:szCs w:val="24"/>
              </w:rPr>
              <w:t>经一致性评价专家委员会审议，拟申请参比制剂不具有参比制剂地位，审议未通过。</w:t>
            </w:r>
          </w:p>
        </w:tc>
      </w:tr>
      <w:tr w:rsidR="002D03FA" w:rsidRPr="00C61597" w14:paraId="22C0FAF8" w14:textId="77777777" w:rsidTr="002D03FA">
        <w:trPr>
          <w:cantSplit/>
          <w:trHeight w:val="90"/>
          <w:jc w:val="center"/>
        </w:trPr>
        <w:tc>
          <w:tcPr>
            <w:tcW w:w="846" w:type="dxa"/>
            <w:noWrap/>
            <w:vAlign w:val="center"/>
          </w:tcPr>
          <w:p w14:paraId="7C11632C" w14:textId="77777777" w:rsidR="002D03FA" w:rsidRPr="00F847FC" w:rsidRDefault="002D03FA" w:rsidP="002D03FA">
            <w:pPr>
              <w:pStyle w:val="af2"/>
              <w:numPr>
                <w:ilvl w:val="0"/>
                <w:numId w:val="10"/>
              </w:numPr>
              <w:ind w:firstLineChars="0"/>
              <w:rPr>
                <w:rFonts w:ascii="Times New Roman" w:eastAsia="仿宋_GB2312" w:hAnsi="Times New Roman"/>
                <w:bCs/>
                <w:color w:val="000000" w:themeColor="text1"/>
                <w:kern w:val="0"/>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42168CA4" w14:textId="6065C6DA"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地塞米松磷酸钠口服溶液</w:t>
            </w:r>
          </w:p>
        </w:tc>
        <w:tc>
          <w:tcPr>
            <w:tcW w:w="1842" w:type="dxa"/>
            <w:tcBorders>
              <w:top w:val="nil"/>
              <w:left w:val="nil"/>
              <w:bottom w:val="single" w:sz="4" w:space="0" w:color="auto"/>
              <w:right w:val="single" w:sz="4" w:space="0" w:color="auto"/>
            </w:tcBorders>
            <w:shd w:val="clear" w:color="auto" w:fill="auto"/>
            <w:vAlign w:val="center"/>
          </w:tcPr>
          <w:p w14:paraId="761E3A94" w14:textId="3B8A7462"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Dexamethasone Sodium Phosphate / Dexsol</w:t>
            </w:r>
          </w:p>
        </w:tc>
        <w:tc>
          <w:tcPr>
            <w:tcW w:w="1418" w:type="dxa"/>
            <w:tcBorders>
              <w:top w:val="nil"/>
              <w:left w:val="nil"/>
              <w:bottom w:val="single" w:sz="4" w:space="0" w:color="auto"/>
              <w:right w:val="single" w:sz="4" w:space="0" w:color="auto"/>
            </w:tcBorders>
            <w:shd w:val="clear" w:color="auto" w:fill="auto"/>
            <w:vAlign w:val="center"/>
          </w:tcPr>
          <w:p w14:paraId="00BA3927" w14:textId="499FAF9D"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sz w:val="24"/>
                <w:szCs w:val="24"/>
              </w:rPr>
              <w:t>2mg/5ml</w:t>
            </w:r>
          </w:p>
        </w:tc>
        <w:tc>
          <w:tcPr>
            <w:tcW w:w="2126" w:type="dxa"/>
            <w:tcBorders>
              <w:top w:val="nil"/>
              <w:left w:val="nil"/>
              <w:bottom w:val="single" w:sz="4" w:space="0" w:color="auto"/>
              <w:right w:val="single" w:sz="4" w:space="0" w:color="auto"/>
            </w:tcBorders>
            <w:shd w:val="clear" w:color="auto" w:fill="auto"/>
            <w:vAlign w:val="center"/>
          </w:tcPr>
          <w:p w14:paraId="032F4A8A" w14:textId="0E20F5FA"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Perrigo Pharma International Designated Activity Company/Rosemont Pharmaceuticals Limited</w:t>
            </w:r>
          </w:p>
        </w:tc>
        <w:tc>
          <w:tcPr>
            <w:tcW w:w="1276" w:type="dxa"/>
            <w:tcBorders>
              <w:top w:val="nil"/>
              <w:left w:val="nil"/>
              <w:bottom w:val="single" w:sz="4" w:space="0" w:color="auto"/>
              <w:right w:val="single" w:sz="4" w:space="0" w:color="auto"/>
            </w:tcBorders>
            <w:shd w:val="clear" w:color="auto" w:fill="auto"/>
            <w:vAlign w:val="center"/>
          </w:tcPr>
          <w:p w14:paraId="484B3A8B" w14:textId="58F93326"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shd w:val="clear" w:color="auto" w:fill="auto"/>
            <w:vAlign w:val="center"/>
          </w:tcPr>
          <w:p w14:paraId="0911C47F" w14:textId="141ED912"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欧盟上市</w:t>
            </w:r>
          </w:p>
        </w:tc>
        <w:tc>
          <w:tcPr>
            <w:tcW w:w="4172" w:type="dxa"/>
            <w:tcBorders>
              <w:top w:val="nil"/>
              <w:left w:val="nil"/>
              <w:bottom w:val="single" w:sz="4" w:space="0" w:color="auto"/>
              <w:right w:val="single" w:sz="4" w:space="0" w:color="auto"/>
            </w:tcBorders>
            <w:shd w:val="clear" w:color="auto" w:fill="auto"/>
            <w:vAlign w:val="center"/>
          </w:tcPr>
          <w:p w14:paraId="09ABE6C6" w14:textId="6F60933B" w:rsidR="002D03FA" w:rsidRPr="002D03FA" w:rsidRDefault="002D03FA" w:rsidP="00972CE5">
            <w:pPr>
              <w:widowControl/>
              <w:ind w:firstLineChars="200" w:firstLine="480"/>
              <w:jc w:val="left"/>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经一致性评价专家委员会审议，地塞米松磷酸钠口服溶液的替代产品</w:t>
            </w:r>
            <w:r w:rsidR="00972CE5">
              <w:rPr>
                <w:rFonts w:ascii="Times New Roman" w:eastAsia="仿宋_GB2312" w:hAnsi="Times New Roman" w:cs="Times New Roman" w:hint="eastAsia"/>
                <w:color w:val="000000"/>
                <w:sz w:val="24"/>
                <w:szCs w:val="24"/>
              </w:rPr>
              <w:t>较多</w:t>
            </w:r>
            <w:r>
              <w:rPr>
                <w:rFonts w:ascii="Times New Roman" w:eastAsia="仿宋_GB2312" w:hAnsi="Times New Roman" w:cs="Times New Roman" w:hint="eastAsia"/>
                <w:color w:val="000000"/>
                <w:sz w:val="24"/>
                <w:szCs w:val="24"/>
              </w:rPr>
              <w:t>，</w:t>
            </w:r>
            <w:r w:rsidR="00972CE5">
              <w:rPr>
                <w:rFonts w:ascii="Times New Roman" w:eastAsia="仿宋_GB2312" w:hAnsi="Times New Roman" w:cs="Times New Roman" w:hint="eastAsia"/>
                <w:color w:val="000000"/>
                <w:sz w:val="24"/>
                <w:szCs w:val="24"/>
              </w:rPr>
              <w:t>该品种</w:t>
            </w:r>
            <w:r w:rsidRPr="002D03FA">
              <w:rPr>
                <w:rFonts w:ascii="Times New Roman" w:eastAsia="仿宋_GB2312" w:hAnsi="Times New Roman" w:cs="Times New Roman"/>
                <w:color w:val="000000"/>
                <w:sz w:val="24"/>
                <w:szCs w:val="24"/>
              </w:rPr>
              <w:t>对下丘脑</w:t>
            </w:r>
            <w:r w:rsidRPr="002D03FA">
              <w:rPr>
                <w:rFonts w:ascii="Times New Roman" w:eastAsia="仿宋_GB2312" w:hAnsi="Times New Roman" w:cs="Times New Roman"/>
                <w:color w:val="000000"/>
                <w:sz w:val="24"/>
                <w:szCs w:val="24"/>
              </w:rPr>
              <w:t>-</w:t>
            </w:r>
            <w:r w:rsidRPr="002D03FA">
              <w:rPr>
                <w:rFonts w:ascii="Times New Roman" w:eastAsia="仿宋_GB2312" w:hAnsi="Times New Roman" w:cs="Times New Roman"/>
                <w:color w:val="000000"/>
                <w:sz w:val="24"/>
                <w:szCs w:val="24"/>
              </w:rPr>
              <w:t>垂体</w:t>
            </w:r>
            <w:r w:rsidRPr="002D03FA">
              <w:rPr>
                <w:rFonts w:ascii="Times New Roman" w:eastAsia="仿宋_GB2312" w:hAnsi="Times New Roman" w:cs="Times New Roman"/>
                <w:color w:val="000000"/>
                <w:sz w:val="24"/>
                <w:szCs w:val="24"/>
              </w:rPr>
              <w:t>-</w:t>
            </w:r>
            <w:r w:rsidRPr="002D03FA">
              <w:rPr>
                <w:rFonts w:ascii="Times New Roman" w:eastAsia="仿宋_GB2312" w:hAnsi="Times New Roman" w:cs="Times New Roman"/>
                <w:color w:val="000000"/>
                <w:sz w:val="24"/>
                <w:szCs w:val="24"/>
              </w:rPr>
              <w:t>肾上腺轴的抑制作用较强，审议未通过。</w:t>
            </w:r>
          </w:p>
        </w:tc>
      </w:tr>
      <w:tr w:rsidR="002D03FA" w:rsidRPr="00C61597" w14:paraId="07C02E5C" w14:textId="77777777" w:rsidTr="002D03FA">
        <w:trPr>
          <w:cantSplit/>
          <w:trHeight w:val="90"/>
          <w:jc w:val="center"/>
        </w:trPr>
        <w:tc>
          <w:tcPr>
            <w:tcW w:w="846" w:type="dxa"/>
            <w:noWrap/>
            <w:vAlign w:val="center"/>
          </w:tcPr>
          <w:p w14:paraId="64AA2763" w14:textId="77777777" w:rsidR="002D03FA" w:rsidRPr="00F847FC" w:rsidRDefault="002D03FA" w:rsidP="002D03FA">
            <w:pPr>
              <w:pStyle w:val="af2"/>
              <w:numPr>
                <w:ilvl w:val="0"/>
                <w:numId w:val="10"/>
              </w:numPr>
              <w:ind w:firstLineChars="0"/>
              <w:rPr>
                <w:rFonts w:ascii="Times New Roman" w:eastAsia="仿宋_GB2312" w:hAnsi="Times New Roman"/>
                <w:bCs/>
                <w:color w:val="000000" w:themeColor="text1"/>
                <w:kern w:val="0"/>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6EB5F3FA" w14:textId="3951C4A7"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地塞米松磷酸钠口服溶液</w:t>
            </w:r>
          </w:p>
        </w:tc>
        <w:tc>
          <w:tcPr>
            <w:tcW w:w="1842" w:type="dxa"/>
            <w:tcBorders>
              <w:top w:val="nil"/>
              <w:left w:val="nil"/>
              <w:bottom w:val="single" w:sz="4" w:space="0" w:color="auto"/>
              <w:right w:val="single" w:sz="4" w:space="0" w:color="auto"/>
            </w:tcBorders>
            <w:shd w:val="clear" w:color="auto" w:fill="auto"/>
            <w:vAlign w:val="center"/>
          </w:tcPr>
          <w:p w14:paraId="555DB70E" w14:textId="10F216E8"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Dexamethasone Sodium Phosphate</w:t>
            </w:r>
          </w:p>
        </w:tc>
        <w:tc>
          <w:tcPr>
            <w:tcW w:w="1418" w:type="dxa"/>
            <w:tcBorders>
              <w:top w:val="nil"/>
              <w:left w:val="nil"/>
              <w:bottom w:val="single" w:sz="4" w:space="0" w:color="auto"/>
              <w:right w:val="single" w:sz="4" w:space="0" w:color="auto"/>
            </w:tcBorders>
            <w:shd w:val="clear" w:color="auto" w:fill="auto"/>
            <w:vAlign w:val="center"/>
          </w:tcPr>
          <w:p w14:paraId="07446A08" w14:textId="32658CC3"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sz w:val="24"/>
                <w:szCs w:val="24"/>
              </w:rPr>
              <w:t>10mg/5ml</w:t>
            </w:r>
          </w:p>
        </w:tc>
        <w:tc>
          <w:tcPr>
            <w:tcW w:w="2126" w:type="dxa"/>
            <w:tcBorders>
              <w:top w:val="nil"/>
              <w:left w:val="nil"/>
              <w:bottom w:val="single" w:sz="4" w:space="0" w:color="auto"/>
              <w:right w:val="single" w:sz="4" w:space="0" w:color="auto"/>
            </w:tcBorders>
            <w:shd w:val="clear" w:color="auto" w:fill="auto"/>
            <w:vAlign w:val="center"/>
          </w:tcPr>
          <w:p w14:paraId="66A4757E" w14:textId="7CD5DD71"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Rosemont Pharmaceuticals Limited</w:t>
            </w:r>
          </w:p>
        </w:tc>
        <w:tc>
          <w:tcPr>
            <w:tcW w:w="1276" w:type="dxa"/>
            <w:tcBorders>
              <w:top w:val="nil"/>
              <w:left w:val="nil"/>
              <w:bottom w:val="single" w:sz="4" w:space="0" w:color="auto"/>
              <w:right w:val="single" w:sz="4" w:space="0" w:color="auto"/>
            </w:tcBorders>
            <w:shd w:val="clear" w:color="auto" w:fill="auto"/>
            <w:vAlign w:val="center"/>
          </w:tcPr>
          <w:p w14:paraId="4E3C52A4" w14:textId="6E455859"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shd w:val="clear" w:color="auto" w:fill="auto"/>
            <w:vAlign w:val="center"/>
          </w:tcPr>
          <w:p w14:paraId="7B3B3EAF" w14:textId="725E7B9C"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欧盟上市</w:t>
            </w:r>
          </w:p>
        </w:tc>
        <w:tc>
          <w:tcPr>
            <w:tcW w:w="4172" w:type="dxa"/>
            <w:tcBorders>
              <w:top w:val="nil"/>
              <w:left w:val="nil"/>
              <w:bottom w:val="single" w:sz="4" w:space="0" w:color="auto"/>
              <w:right w:val="single" w:sz="4" w:space="0" w:color="auto"/>
            </w:tcBorders>
            <w:shd w:val="clear" w:color="auto" w:fill="auto"/>
            <w:vAlign w:val="center"/>
          </w:tcPr>
          <w:p w14:paraId="2AE0A900" w14:textId="312E568F" w:rsidR="002D03FA" w:rsidRPr="002D03FA" w:rsidRDefault="002D03FA" w:rsidP="002D03FA">
            <w:pPr>
              <w:widowControl/>
              <w:ind w:firstLineChars="200" w:firstLine="480"/>
              <w:jc w:val="left"/>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同上。</w:t>
            </w:r>
          </w:p>
        </w:tc>
      </w:tr>
      <w:tr w:rsidR="002D03FA" w:rsidRPr="00C61597" w14:paraId="64A6A999" w14:textId="77777777" w:rsidTr="002D03FA">
        <w:trPr>
          <w:cantSplit/>
          <w:trHeight w:val="90"/>
          <w:jc w:val="center"/>
        </w:trPr>
        <w:tc>
          <w:tcPr>
            <w:tcW w:w="846" w:type="dxa"/>
            <w:noWrap/>
            <w:vAlign w:val="center"/>
          </w:tcPr>
          <w:p w14:paraId="79FAB338" w14:textId="77777777" w:rsidR="002D03FA" w:rsidRPr="00F847FC" w:rsidRDefault="002D03FA" w:rsidP="002D03FA">
            <w:pPr>
              <w:pStyle w:val="af2"/>
              <w:numPr>
                <w:ilvl w:val="0"/>
                <w:numId w:val="10"/>
              </w:numPr>
              <w:ind w:firstLineChars="0"/>
              <w:rPr>
                <w:rFonts w:ascii="Times New Roman" w:eastAsia="仿宋_GB2312" w:hAnsi="Times New Roman"/>
                <w:bCs/>
                <w:color w:val="000000" w:themeColor="text1"/>
                <w:kern w:val="0"/>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21BA5598" w14:textId="53ACC65D"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利多卡因贴剂</w:t>
            </w:r>
          </w:p>
        </w:tc>
        <w:tc>
          <w:tcPr>
            <w:tcW w:w="1842" w:type="dxa"/>
            <w:tcBorders>
              <w:top w:val="nil"/>
              <w:left w:val="nil"/>
              <w:bottom w:val="single" w:sz="4" w:space="0" w:color="auto"/>
              <w:right w:val="single" w:sz="4" w:space="0" w:color="auto"/>
            </w:tcBorders>
            <w:shd w:val="clear" w:color="auto" w:fill="auto"/>
            <w:vAlign w:val="center"/>
          </w:tcPr>
          <w:p w14:paraId="04727194" w14:textId="2642ADE3"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Lidocaine Tape</w:t>
            </w:r>
          </w:p>
        </w:tc>
        <w:tc>
          <w:tcPr>
            <w:tcW w:w="1418" w:type="dxa"/>
            <w:tcBorders>
              <w:top w:val="nil"/>
              <w:left w:val="nil"/>
              <w:bottom w:val="single" w:sz="4" w:space="0" w:color="auto"/>
              <w:right w:val="single" w:sz="4" w:space="0" w:color="auto"/>
            </w:tcBorders>
            <w:shd w:val="clear" w:color="auto" w:fill="auto"/>
            <w:vAlign w:val="center"/>
          </w:tcPr>
          <w:p w14:paraId="357BE793" w14:textId="6715979B"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sz w:val="24"/>
                <w:szCs w:val="24"/>
              </w:rPr>
              <w:t>18mg/</w:t>
            </w:r>
            <w:r w:rsidRPr="002D03FA">
              <w:rPr>
                <w:rFonts w:ascii="Times New Roman" w:eastAsia="仿宋_GB2312" w:hAnsi="Times New Roman" w:cs="Times New Roman"/>
                <w:sz w:val="24"/>
                <w:szCs w:val="24"/>
              </w:rPr>
              <w:t>贴（</w:t>
            </w:r>
            <w:r w:rsidRPr="002D03FA">
              <w:rPr>
                <w:rFonts w:ascii="Times New Roman" w:eastAsia="仿宋_GB2312" w:hAnsi="Times New Roman" w:cs="Times New Roman"/>
                <w:sz w:val="24"/>
                <w:szCs w:val="24"/>
              </w:rPr>
              <w:t>30.5mm×50.0mm</w:t>
            </w:r>
            <w:r w:rsidRPr="002D03FA">
              <w:rPr>
                <w:rFonts w:ascii="Times New Roman" w:eastAsia="仿宋_GB2312" w:hAnsi="Times New Roman" w:cs="Times New Roman"/>
                <w:sz w:val="24"/>
                <w:szCs w:val="24"/>
              </w:rPr>
              <w:t>，膏体</w:t>
            </w:r>
            <w:r w:rsidRPr="002D03FA">
              <w:rPr>
                <w:rFonts w:ascii="Times New Roman" w:eastAsia="仿宋_GB2312" w:hAnsi="Times New Roman" w:cs="Times New Roman"/>
                <w:sz w:val="24"/>
                <w:szCs w:val="24"/>
              </w:rPr>
              <w:t xml:space="preserve"> 180mg</w:t>
            </w:r>
            <w:r w:rsidRPr="002D03FA">
              <w:rPr>
                <w:rFonts w:ascii="Times New Roman" w:eastAsia="仿宋_GB2312" w:hAnsi="Times New Roman" w:cs="Times New Roman"/>
                <w:sz w:val="24"/>
                <w:szCs w:val="24"/>
              </w:rPr>
              <w:t>）</w:t>
            </w:r>
          </w:p>
        </w:tc>
        <w:tc>
          <w:tcPr>
            <w:tcW w:w="2126" w:type="dxa"/>
            <w:tcBorders>
              <w:top w:val="nil"/>
              <w:left w:val="nil"/>
              <w:bottom w:val="single" w:sz="4" w:space="0" w:color="auto"/>
              <w:right w:val="single" w:sz="4" w:space="0" w:color="auto"/>
            </w:tcBorders>
            <w:shd w:val="clear" w:color="auto" w:fill="auto"/>
            <w:vAlign w:val="center"/>
          </w:tcPr>
          <w:p w14:paraId="6D6FBDB4" w14:textId="426613B6"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微软雅黑" w:hAnsi="Times New Roman" w:cs="Times New Roman"/>
                <w:color w:val="3E3E3E"/>
                <w:sz w:val="24"/>
                <w:szCs w:val="24"/>
              </w:rPr>
              <w:t>祐徳薬</w:t>
            </w:r>
            <w:r w:rsidRPr="002D03FA">
              <w:rPr>
                <w:rFonts w:ascii="Times New Roman" w:eastAsia="仿宋_GB2312" w:hAnsi="Times New Roman" w:cs="Times New Roman"/>
                <w:color w:val="3E3E3E"/>
                <w:sz w:val="24"/>
                <w:szCs w:val="24"/>
              </w:rPr>
              <w:t>品工</w:t>
            </w:r>
            <w:r w:rsidRPr="002D03FA">
              <w:rPr>
                <w:rFonts w:ascii="Times New Roman" w:eastAsia="微软雅黑" w:hAnsi="Times New Roman" w:cs="Times New Roman"/>
                <w:color w:val="3E3E3E"/>
                <w:sz w:val="24"/>
                <w:szCs w:val="24"/>
              </w:rPr>
              <w:t>業</w:t>
            </w:r>
            <w:r w:rsidRPr="002D03FA">
              <w:rPr>
                <w:rFonts w:ascii="Times New Roman" w:eastAsia="仿宋_GB2312" w:hAnsi="Times New Roman" w:cs="Times New Roman"/>
                <w:color w:val="3E3E3E"/>
                <w:sz w:val="24"/>
                <w:szCs w:val="24"/>
              </w:rPr>
              <w:t>株式会社</w:t>
            </w:r>
          </w:p>
        </w:tc>
        <w:tc>
          <w:tcPr>
            <w:tcW w:w="1276" w:type="dxa"/>
            <w:tcBorders>
              <w:top w:val="nil"/>
              <w:left w:val="nil"/>
              <w:bottom w:val="single" w:sz="4" w:space="0" w:color="auto"/>
              <w:right w:val="single" w:sz="4" w:space="0" w:color="auto"/>
            </w:tcBorders>
            <w:shd w:val="clear" w:color="auto" w:fill="auto"/>
            <w:vAlign w:val="center"/>
          </w:tcPr>
          <w:p w14:paraId="72CD9148" w14:textId="42C3572A"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shd w:val="clear" w:color="auto" w:fill="auto"/>
            <w:vAlign w:val="center"/>
          </w:tcPr>
          <w:p w14:paraId="534B70C4" w14:textId="1B003A5B"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日本上市</w:t>
            </w:r>
          </w:p>
        </w:tc>
        <w:tc>
          <w:tcPr>
            <w:tcW w:w="4172" w:type="dxa"/>
            <w:tcBorders>
              <w:top w:val="nil"/>
              <w:left w:val="nil"/>
              <w:bottom w:val="single" w:sz="4" w:space="0" w:color="auto"/>
              <w:right w:val="single" w:sz="4" w:space="0" w:color="auto"/>
            </w:tcBorders>
            <w:shd w:val="clear" w:color="auto" w:fill="auto"/>
            <w:vAlign w:val="center"/>
          </w:tcPr>
          <w:p w14:paraId="1031E18D" w14:textId="43339683" w:rsidR="002D03FA" w:rsidRPr="002D03FA" w:rsidRDefault="002D03FA" w:rsidP="002D03FA">
            <w:pPr>
              <w:widowControl/>
              <w:ind w:firstLineChars="200" w:firstLine="480"/>
              <w:jc w:val="left"/>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经一致性评价专家委员会审议，拟申请参比制剂不具有参比制剂地位，审议未通过。</w:t>
            </w:r>
          </w:p>
        </w:tc>
      </w:tr>
      <w:tr w:rsidR="002D03FA" w:rsidRPr="00C61597" w14:paraId="5937A1D8" w14:textId="77777777" w:rsidTr="002D03FA">
        <w:trPr>
          <w:cantSplit/>
          <w:trHeight w:val="90"/>
          <w:jc w:val="center"/>
        </w:trPr>
        <w:tc>
          <w:tcPr>
            <w:tcW w:w="846" w:type="dxa"/>
            <w:noWrap/>
            <w:vAlign w:val="center"/>
          </w:tcPr>
          <w:p w14:paraId="1BCF2FCA" w14:textId="77777777" w:rsidR="002D03FA" w:rsidRPr="00F847FC" w:rsidRDefault="002D03FA" w:rsidP="002D03FA">
            <w:pPr>
              <w:pStyle w:val="af2"/>
              <w:numPr>
                <w:ilvl w:val="0"/>
                <w:numId w:val="10"/>
              </w:numPr>
              <w:ind w:firstLineChars="0"/>
              <w:rPr>
                <w:rFonts w:ascii="Times New Roman" w:eastAsia="仿宋_GB2312" w:hAnsi="Times New Roman"/>
                <w:bCs/>
                <w:color w:val="000000" w:themeColor="text1"/>
                <w:kern w:val="0"/>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766921E2" w14:textId="72CB7A4A"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氨氯地平氯沙坦钾片（</w:t>
            </w:r>
            <w:r w:rsidRPr="002D03FA">
              <w:rPr>
                <w:rFonts w:ascii="Times New Roman" w:eastAsia="仿宋_GB2312" w:hAnsi="Times New Roman" w:cs="Times New Roman"/>
                <w:color w:val="000000"/>
                <w:sz w:val="24"/>
                <w:szCs w:val="24"/>
              </w:rPr>
              <w:t>I</w:t>
            </w:r>
            <w:r w:rsidRPr="002D03FA">
              <w:rPr>
                <w:rFonts w:ascii="Times New Roman" w:eastAsia="仿宋_GB2312" w:hAnsi="Times New Roman" w:cs="Times New Roman"/>
                <w:color w:val="000000"/>
                <w:sz w:val="24"/>
                <w:szCs w:val="24"/>
              </w:rPr>
              <w:t>）</w:t>
            </w:r>
          </w:p>
        </w:tc>
        <w:tc>
          <w:tcPr>
            <w:tcW w:w="1842" w:type="dxa"/>
            <w:tcBorders>
              <w:top w:val="nil"/>
              <w:left w:val="nil"/>
              <w:bottom w:val="single" w:sz="4" w:space="0" w:color="auto"/>
              <w:right w:val="single" w:sz="4" w:space="0" w:color="auto"/>
            </w:tcBorders>
            <w:shd w:val="clear" w:color="auto" w:fill="auto"/>
            <w:vAlign w:val="center"/>
          </w:tcPr>
          <w:p w14:paraId="3A45E293" w14:textId="031F62CC"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 xml:space="preserve">Amlodipine Besilate and Losartan Potassium Tablets (I)/ Tenloris </w:t>
            </w:r>
          </w:p>
        </w:tc>
        <w:tc>
          <w:tcPr>
            <w:tcW w:w="1418" w:type="dxa"/>
            <w:tcBorders>
              <w:top w:val="nil"/>
              <w:left w:val="nil"/>
              <w:bottom w:val="single" w:sz="4" w:space="0" w:color="auto"/>
              <w:right w:val="single" w:sz="4" w:space="0" w:color="auto"/>
            </w:tcBorders>
            <w:shd w:val="clear" w:color="auto" w:fill="auto"/>
            <w:vAlign w:val="center"/>
          </w:tcPr>
          <w:p w14:paraId="2611E477" w14:textId="661DCD9A"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sz w:val="24"/>
                <w:szCs w:val="24"/>
              </w:rPr>
              <w:t xml:space="preserve">50 mg/5 mg </w:t>
            </w:r>
          </w:p>
        </w:tc>
        <w:tc>
          <w:tcPr>
            <w:tcW w:w="2126" w:type="dxa"/>
            <w:tcBorders>
              <w:top w:val="nil"/>
              <w:left w:val="nil"/>
              <w:bottom w:val="single" w:sz="4" w:space="0" w:color="auto"/>
              <w:right w:val="single" w:sz="4" w:space="0" w:color="auto"/>
            </w:tcBorders>
            <w:shd w:val="clear" w:color="auto" w:fill="auto"/>
            <w:vAlign w:val="center"/>
          </w:tcPr>
          <w:p w14:paraId="17767283" w14:textId="20656E35"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Krka, d.d., Novo mesto</w:t>
            </w:r>
          </w:p>
        </w:tc>
        <w:tc>
          <w:tcPr>
            <w:tcW w:w="1276" w:type="dxa"/>
            <w:tcBorders>
              <w:top w:val="nil"/>
              <w:left w:val="nil"/>
              <w:bottom w:val="single" w:sz="4" w:space="0" w:color="auto"/>
              <w:right w:val="single" w:sz="4" w:space="0" w:color="auto"/>
            </w:tcBorders>
            <w:shd w:val="clear" w:color="auto" w:fill="auto"/>
            <w:vAlign w:val="center"/>
          </w:tcPr>
          <w:p w14:paraId="3613D7CB" w14:textId="6E41A8E3"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未进口原研药品</w:t>
            </w:r>
          </w:p>
        </w:tc>
        <w:tc>
          <w:tcPr>
            <w:tcW w:w="992" w:type="dxa"/>
            <w:tcBorders>
              <w:top w:val="nil"/>
              <w:left w:val="nil"/>
              <w:bottom w:val="single" w:sz="4" w:space="0" w:color="auto"/>
              <w:right w:val="single" w:sz="4" w:space="0" w:color="auto"/>
            </w:tcBorders>
            <w:shd w:val="clear" w:color="auto" w:fill="auto"/>
            <w:vAlign w:val="center"/>
          </w:tcPr>
          <w:p w14:paraId="324A562C" w14:textId="67F91129"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欧盟上市</w:t>
            </w:r>
          </w:p>
        </w:tc>
        <w:tc>
          <w:tcPr>
            <w:tcW w:w="4172" w:type="dxa"/>
            <w:tcBorders>
              <w:top w:val="nil"/>
              <w:left w:val="nil"/>
              <w:bottom w:val="single" w:sz="4" w:space="0" w:color="auto"/>
              <w:right w:val="single" w:sz="4" w:space="0" w:color="auto"/>
            </w:tcBorders>
            <w:shd w:val="clear" w:color="auto" w:fill="auto"/>
            <w:vAlign w:val="center"/>
          </w:tcPr>
          <w:p w14:paraId="68D89E23" w14:textId="2D2207AB" w:rsidR="002D03FA" w:rsidRPr="002D03FA" w:rsidRDefault="002D03FA" w:rsidP="002D03FA">
            <w:pPr>
              <w:widowControl/>
              <w:ind w:firstLineChars="200" w:firstLine="480"/>
              <w:jc w:val="left"/>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经一致性评价专家委员会审议，拟申请参比制剂未提交本复方优于单药组分的临床证据，以及拟申请复方产品的其它充分有效性安全性临床试验数据，审议未通过。</w:t>
            </w:r>
          </w:p>
        </w:tc>
      </w:tr>
      <w:tr w:rsidR="002D03FA" w:rsidRPr="00C61597" w14:paraId="42789ABA" w14:textId="77777777" w:rsidTr="002D03FA">
        <w:trPr>
          <w:cantSplit/>
          <w:trHeight w:val="90"/>
          <w:jc w:val="center"/>
        </w:trPr>
        <w:tc>
          <w:tcPr>
            <w:tcW w:w="846" w:type="dxa"/>
            <w:noWrap/>
            <w:vAlign w:val="center"/>
          </w:tcPr>
          <w:p w14:paraId="2B58454C" w14:textId="77777777" w:rsidR="002D03FA" w:rsidRPr="00F847FC" w:rsidRDefault="002D03FA" w:rsidP="002D03FA">
            <w:pPr>
              <w:pStyle w:val="af2"/>
              <w:numPr>
                <w:ilvl w:val="0"/>
                <w:numId w:val="10"/>
              </w:numPr>
              <w:ind w:firstLineChars="0"/>
              <w:rPr>
                <w:rFonts w:ascii="Times New Roman" w:eastAsia="仿宋_GB2312" w:hAnsi="Times New Roman"/>
                <w:bCs/>
                <w:color w:val="000000" w:themeColor="text1"/>
                <w:kern w:val="0"/>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74674B73" w14:textId="5914461B"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瑞舒伐他汀钙口崩片</w:t>
            </w:r>
          </w:p>
        </w:tc>
        <w:tc>
          <w:tcPr>
            <w:tcW w:w="1842" w:type="dxa"/>
            <w:tcBorders>
              <w:top w:val="nil"/>
              <w:left w:val="nil"/>
              <w:bottom w:val="single" w:sz="4" w:space="0" w:color="auto"/>
              <w:right w:val="single" w:sz="4" w:space="0" w:color="auto"/>
            </w:tcBorders>
            <w:shd w:val="clear" w:color="auto" w:fill="auto"/>
            <w:vAlign w:val="center"/>
          </w:tcPr>
          <w:p w14:paraId="39C6689F" w14:textId="79D26F71"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sz w:val="24"/>
                <w:szCs w:val="24"/>
              </w:rPr>
              <w:t>Rosuvastatin Calcium Orally Disintegrating Tablets/Crestor</w:t>
            </w:r>
          </w:p>
        </w:tc>
        <w:tc>
          <w:tcPr>
            <w:tcW w:w="1418" w:type="dxa"/>
            <w:tcBorders>
              <w:top w:val="nil"/>
              <w:left w:val="nil"/>
              <w:bottom w:val="single" w:sz="4" w:space="0" w:color="auto"/>
              <w:right w:val="single" w:sz="4" w:space="0" w:color="auto"/>
            </w:tcBorders>
            <w:shd w:val="clear" w:color="auto" w:fill="auto"/>
            <w:vAlign w:val="center"/>
          </w:tcPr>
          <w:p w14:paraId="0BA880B2" w14:textId="190A4900"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sz w:val="24"/>
                <w:szCs w:val="24"/>
              </w:rPr>
              <w:t>5mg</w:t>
            </w:r>
          </w:p>
        </w:tc>
        <w:tc>
          <w:tcPr>
            <w:tcW w:w="2126" w:type="dxa"/>
            <w:tcBorders>
              <w:top w:val="single" w:sz="4" w:space="0" w:color="auto"/>
              <w:left w:val="nil"/>
              <w:bottom w:val="single" w:sz="4" w:space="0" w:color="auto"/>
              <w:right w:val="single" w:sz="4" w:space="0" w:color="auto"/>
            </w:tcBorders>
            <w:shd w:val="clear" w:color="auto" w:fill="auto"/>
            <w:vAlign w:val="center"/>
          </w:tcPr>
          <w:p w14:paraId="5A5DD37A" w14:textId="3A9F3DB9"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アストラゼネカ株式会社</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86CC9B" w14:textId="0A0FA8F1"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未进口原研药品</w:t>
            </w:r>
          </w:p>
        </w:tc>
        <w:tc>
          <w:tcPr>
            <w:tcW w:w="992" w:type="dxa"/>
            <w:tcBorders>
              <w:top w:val="single" w:sz="4" w:space="0" w:color="auto"/>
              <w:left w:val="nil"/>
              <w:bottom w:val="single" w:sz="4" w:space="0" w:color="auto"/>
              <w:right w:val="single" w:sz="4" w:space="0" w:color="auto"/>
            </w:tcBorders>
            <w:shd w:val="clear" w:color="auto" w:fill="auto"/>
            <w:vAlign w:val="center"/>
          </w:tcPr>
          <w:p w14:paraId="3A64359E" w14:textId="15D0EB03"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日本上市</w:t>
            </w:r>
          </w:p>
        </w:tc>
        <w:tc>
          <w:tcPr>
            <w:tcW w:w="4172" w:type="dxa"/>
            <w:tcBorders>
              <w:top w:val="single" w:sz="4" w:space="0" w:color="auto"/>
              <w:left w:val="nil"/>
              <w:bottom w:val="single" w:sz="4" w:space="0" w:color="auto"/>
              <w:right w:val="single" w:sz="4" w:space="0" w:color="auto"/>
            </w:tcBorders>
            <w:shd w:val="clear" w:color="auto" w:fill="auto"/>
            <w:vAlign w:val="center"/>
          </w:tcPr>
          <w:p w14:paraId="3169CA09" w14:textId="0D8CEA10" w:rsidR="002D03FA" w:rsidRPr="002D03FA" w:rsidRDefault="002D03FA" w:rsidP="002D03FA">
            <w:pPr>
              <w:widowControl/>
              <w:ind w:firstLineChars="200" w:firstLine="480"/>
              <w:jc w:val="left"/>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经一致性评价专家委员会审议，拟申请参比制剂未提交证明本品优于相应片剂具有明显优势的充分临床有效性安全性数据，审议未通过。</w:t>
            </w:r>
          </w:p>
        </w:tc>
      </w:tr>
      <w:tr w:rsidR="002D03FA" w:rsidRPr="00C61597" w14:paraId="67282D06" w14:textId="77777777" w:rsidTr="002D03FA">
        <w:trPr>
          <w:cantSplit/>
          <w:trHeight w:val="90"/>
          <w:jc w:val="center"/>
        </w:trPr>
        <w:tc>
          <w:tcPr>
            <w:tcW w:w="846" w:type="dxa"/>
            <w:shd w:val="clear" w:color="auto" w:fill="auto"/>
            <w:noWrap/>
            <w:vAlign w:val="center"/>
          </w:tcPr>
          <w:p w14:paraId="4ACD27F9" w14:textId="77777777" w:rsidR="002D03FA" w:rsidRPr="00F847FC" w:rsidRDefault="002D03FA" w:rsidP="002D03FA">
            <w:pPr>
              <w:pStyle w:val="af2"/>
              <w:numPr>
                <w:ilvl w:val="0"/>
                <w:numId w:val="10"/>
              </w:numPr>
              <w:ind w:firstLineChars="0"/>
              <w:rPr>
                <w:rFonts w:ascii="Times New Roman" w:eastAsia="仿宋_GB2312" w:hAnsi="Times New Roman"/>
                <w:bCs/>
                <w:color w:val="000000" w:themeColor="text1"/>
                <w:kern w:val="0"/>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3B835CCA" w14:textId="0AD4942E"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地氯雷他定口崩片</w:t>
            </w:r>
          </w:p>
        </w:tc>
        <w:tc>
          <w:tcPr>
            <w:tcW w:w="1842" w:type="dxa"/>
            <w:tcBorders>
              <w:top w:val="single" w:sz="4" w:space="0" w:color="auto"/>
              <w:left w:val="nil"/>
              <w:bottom w:val="single" w:sz="4" w:space="0" w:color="auto"/>
              <w:right w:val="single" w:sz="4" w:space="0" w:color="auto"/>
            </w:tcBorders>
            <w:shd w:val="clear" w:color="auto" w:fill="auto"/>
            <w:vAlign w:val="center"/>
          </w:tcPr>
          <w:p w14:paraId="398B8959" w14:textId="18456422"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Ddesloratadine Orodispersible Tablets</w:t>
            </w:r>
          </w:p>
        </w:tc>
        <w:tc>
          <w:tcPr>
            <w:tcW w:w="1418" w:type="dxa"/>
            <w:tcBorders>
              <w:top w:val="single" w:sz="4" w:space="0" w:color="auto"/>
              <w:left w:val="nil"/>
              <w:bottom w:val="single" w:sz="4" w:space="0" w:color="auto"/>
              <w:right w:val="single" w:sz="4" w:space="0" w:color="auto"/>
            </w:tcBorders>
            <w:shd w:val="clear" w:color="auto" w:fill="auto"/>
            <w:vAlign w:val="center"/>
          </w:tcPr>
          <w:p w14:paraId="3920FE9D" w14:textId="391F2167"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sz w:val="24"/>
                <w:szCs w:val="24"/>
              </w:rPr>
              <w:t>2.5mg</w:t>
            </w:r>
            <w:r w:rsidRPr="002D03FA">
              <w:rPr>
                <w:rFonts w:ascii="Times New Roman" w:eastAsia="仿宋_GB2312" w:hAnsi="Times New Roman" w:cs="Times New Roman"/>
                <w:sz w:val="24"/>
                <w:szCs w:val="24"/>
              </w:rPr>
              <w:t>、</w:t>
            </w:r>
            <w:r w:rsidRPr="002D03FA">
              <w:rPr>
                <w:rFonts w:ascii="Times New Roman" w:eastAsia="仿宋_GB2312" w:hAnsi="Times New Roman" w:cs="Times New Roman"/>
                <w:sz w:val="24"/>
                <w:szCs w:val="24"/>
              </w:rPr>
              <w:t>5mg</w:t>
            </w:r>
          </w:p>
        </w:tc>
        <w:tc>
          <w:tcPr>
            <w:tcW w:w="2126" w:type="dxa"/>
            <w:tcBorders>
              <w:top w:val="single" w:sz="4" w:space="0" w:color="auto"/>
              <w:left w:val="nil"/>
              <w:bottom w:val="single" w:sz="4" w:space="0" w:color="auto"/>
              <w:right w:val="single" w:sz="4" w:space="0" w:color="auto"/>
            </w:tcBorders>
            <w:shd w:val="clear" w:color="auto" w:fill="auto"/>
            <w:vAlign w:val="center"/>
          </w:tcPr>
          <w:p w14:paraId="41D49A5D" w14:textId="7A5136F8"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DOCTOR REDDYS LABORATORIES LTD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32A6A6" w14:textId="18B6BE09" w:rsidR="002D03FA" w:rsidRPr="002D03FA" w:rsidRDefault="002D03FA" w:rsidP="002D03FA">
            <w:pPr>
              <w:jc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国际公认的同种药品</w:t>
            </w:r>
          </w:p>
        </w:tc>
        <w:tc>
          <w:tcPr>
            <w:tcW w:w="992" w:type="dxa"/>
            <w:tcBorders>
              <w:top w:val="single" w:sz="4" w:space="0" w:color="auto"/>
              <w:left w:val="nil"/>
              <w:bottom w:val="single" w:sz="4" w:space="0" w:color="auto"/>
              <w:right w:val="single" w:sz="4" w:space="0" w:color="auto"/>
            </w:tcBorders>
            <w:shd w:val="clear" w:color="auto" w:fill="auto"/>
            <w:vAlign w:val="center"/>
          </w:tcPr>
          <w:p w14:paraId="762FDF01" w14:textId="35A50F26"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美国橙皮书</w:t>
            </w:r>
          </w:p>
        </w:tc>
        <w:tc>
          <w:tcPr>
            <w:tcW w:w="4172" w:type="dxa"/>
            <w:tcBorders>
              <w:top w:val="single" w:sz="4" w:space="0" w:color="auto"/>
              <w:left w:val="nil"/>
              <w:bottom w:val="single" w:sz="4" w:space="0" w:color="auto"/>
              <w:right w:val="single" w:sz="4" w:space="0" w:color="auto"/>
            </w:tcBorders>
            <w:shd w:val="clear" w:color="auto" w:fill="auto"/>
            <w:vAlign w:val="center"/>
          </w:tcPr>
          <w:p w14:paraId="258B2C1D" w14:textId="71FC3177" w:rsidR="002D03FA" w:rsidRPr="002D03FA" w:rsidRDefault="002D03FA" w:rsidP="002D03FA">
            <w:pPr>
              <w:widowControl/>
              <w:ind w:firstLineChars="200" w:firstLine="480"/>
              <w:jc w:val="left"/>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经一致性评价专家委员会审议，拟申请剂型为口崩片，仅为临床提供一种剂型选择，与已上市其他口服制剂比较无临床应用优势，审议未通过。</w:t>
            </w:r>
          </w:p>
        </w:tc>
      </w:tr>
      <w:tr w:rsidR="002D03FA" w:rsidRPr="00C61597" w14:paraId="74333593" w14:textId="77777777" w:rsidTr="002D03FA">
        <w:trPr>
          <w:cantSplit/>
          <w:trHeight w:val="90"/>
          <w:jc w:val="center"/>
        </w:trPr>
        <w:tc>
          <w:tcPr>
            <w:tcW w:w="846" w:type="dxa"/>
            <w:shd w:val="clear" w:color="auto" w:fill="auto"/>
            <w:noWrap/>
            <w:vAlign w:val="center"/>
          </w:tcPr>
          <w:p w14:paraId="210A2746" w14:textId="77777777" w:rsidR="002D03FA" w:rsidRPr="00F847FC" w:rsidRDefault="002D03FA" w:rsidP="002D03FA">
            <w:pPr>
              <w:pStyle w:val="af2"/>
              <w:numPr>
                <w:ilvl w:val="0"/>
                <w:numId w:val="10"/>
              </w:numPr>
              <w:ind w:firstLineChars="0"/>
              <w:rPr>
                <w:rFonts w:ascii="Times New Roman" w:eastAsia="仿宋_GB2312" w:hAnsi="Times New Roman"/>
                <w:bCs/>
                <w:color w:val="000000" w:themeColor="text1"/>
                <w:kern w:val="0"/>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1D9164E6" w14:textId="18430145"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盐酸西替利嗪软胶囊</w:t>
            </w:r>
          </w:p>
        </w:tc>
        <w:tc>
          <w:tcPr>
            <w:tcW w:w="1842" w:type="dxa"/>
            <w:tcBorders>
              <w:top w:val="single" w:sz="4" w:space="0" w:color="auto"/>
              <w:left w:val="nil"/>
              <w:bottom w:val="single" w:sz="4" w:space="0" w:color="auto"/>
              <w:right w:val="single" w:sz="4" w:space="0" w:color="auto"/>
            </w:tcBorders>
            <w:shd w:val="clear" w:color="auto" w:fill="auto"/>
            <w:vAlign w:val="center"/>
          </w:tcPr>
          <w:p w14:paraId="6DD8956E" w14:textId="5D946D16"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 xml:space="preserve">Cetirizine Hydrochloride Allergy </w:t>
            </w:r>
          </w:p>
        </w:tc>
        <w:tc>
          <w:tcPr>
            <w:tcW w:w="1418" w:type="dxa"/>
            <w:tcBorders>
              <w:top w:val="single" w:sz="4" w:space="0" w:color="auto"/>
              <w:left w:val="nil"/>
              <w:bottom w:val="single" w:sz="4" w:space="0" w:color="auto"/>
              <w:right w:val="single" w:sz="4" w:space="0" w:color="auto"/>
            </w:tcBorders>
            <w:shd w:val="clear" w:color="auto" w:fill="auto"/>
            <w:vAlign w:val="center"/>
          </w:tcPr>
          <w:p w14:paraId="28E9A0E9" w14:textId="2229C79A"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sz w:val="24"/>
                <w:szCs w:val="24"/>
              </w:rPr>
              <w:t>10mg</w:t>
            </w:r>
          </w:p>
        </w:tc>
        <w:tc>
          <w:tcPr>
            <w:tcW w:w="2126" w:type="dxa"/>
            <w:tcBorders>
              <w:top w:val="single" w:sz="4" w:space="0" w:color="auto"/>
              <w:left w:val="nil"/>
              <w:bottom w:val="single" w:sz="4" w:space="0" w:color="auto"/>
              <w:right w:val="single" w:sz="4" w:space="0" w:color="auto"/>
            </w:tcBorders>
            <w:shd w:val="clear" w:color="auto" w:fill="auto"/>
            <w:vAlign w:val="center"/>
          </w:tcPr>
          <w:p w14:paraId="25CEDF8A" w14:textId="37DB13EC"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BIONPHARMA INC</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628342" w14:textId="6A980851" w:rsidR="002D03FA" w:rsidRPr="002D03FA" w:rsidRDefault="002D03FA" w:rsidP="002D03FA">
            <w:pPr>
              <w:jc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未进口原研药品</w:t>
            </w:r>
          </w:p>
        </w:tc>
        <w:tc>
          <w:tcPr>
            <w:tcW w:w="992" w:type="dxa"/>
            <w:tcBorders>
              <w:top w:val="single" w:sz="4" w:space="0" w:color="auto"/>
              <w:left w:val="nil"/>
              <w:bottom w:val="single" w:sz="4" w:space="0" w:color="auto"/>
              <w:right w:val="single" w:sz="4" w:space="0" w:color="auto"/>
            </w:tcBorders>
            <w:shd w:val="clear" w:color="auto" w:fill="auto"/>
            <w:vAlign w:val="center"/>
          </w:tcPr>
          <w:p w14:paraId="3A523173" w14:textId="6584057B"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美国橙皮书</w:t>
            </w:r>
          </w:p>
        </w:tc>
        <w:tc>
          <w:tcPr>
            <w:tcW w:w="4172" w:type="dxa"/>
            <w:tcBorders>
              <w:top w:val="single" w:sz="4" w:space="0" w:color="auto"/>
              <w:left w:val="nil"/>
              <w:bottom w:val="single" w:sz="4" w:space="0" w:color="auto"/>
              <w:right w:val="single" w:sz="4" w:space="0" w:color="auto"/>
            </w:tcBorders>
            <w:shd w:val="clear" w:color="auto" w:fill="auto"/>
            <w:vAlign w:val="center"/>
          </w:tcPr>
          <w:p w14:paraId="7E3FE4A3" w14:textId="73029145" w:rsidR="002D03FA" w:rsidRPr="002D03FA" w:rsidRDefault="002D03FA" w:rsidP="002D03FA">
            <w:pPr>
              <w:widowControl/>
              <w:ind w:firstLineChars="200" w:firstLine="480"/>
              <w:jc w:val="left"/>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经一致性评价专家委员会审议，拟申请剂型为软胶囊，仅为临床提供一种剂型选择，与已上市其他口服制剂比较无临床应用优势，审议未通过。</w:t>
            </w:r>
          </w:p>
        </w:tc>
      </w:tr>
      <w:tr w:rsidR="002D03FA" w:rsidRPr="00C61597" w14:paraId="7DD4456A" w14:textId="77777777" w:rsidTr="002D03FA">
        <w:trPr>
          <w:cantSplit/>
          <w:trHeight w:val="90"/>
          <w:jc w:val="center"/>
        </w:trPr>
        <w:tc>
          <w:tcPr>
            <w:tcW w:w="846" w:type="dxa"/>
            <w:shd w:val="clear" w:color="auto" w:fill="auto"/>
            <w:noWrap/>
            <w:vAlign w:val="center"/>
          </w:tcPr>
          <w:p w14:paraId="70C6EA08" w14:textId="77777777" w:rsidR="002D03FA" w:rsidRPr="00F847FC" w:rsidRDefault="002D03FA" w:rsidP="002D03FA">
            <w:pPr>
              <w:pStyle w:val="af2"/>
              <w:numPr>
                <w:ilvl w:val="0"/>
                <w:numId w:val="10"/>
              </w:numPr>
              <w:ind w:firstLineChars="0"/>
              <w:rPr>
                <w:rFonts w:ascii="Times New Roman" w:eastAsia="仿宋_GB2312" w:hAnsi="Times New Roman"/>
                <w:bCs/>
                <w:color w:val="000000" w:themeColor="text1"/>
                <w:kern w:val="0"/>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1A0D309E" w14:textId="14D33BC5"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盐酸沙格雷酯片</w:t>
            </w:r>
          </w:p>
        </w:tc>
        <w:tc>
          <w:tcPr>
            <w:tcW w:w="1842" w:type="dxa"/>
            <w:tcBorders>
              <w:top w:val="single" w:sz="4" w:space="0" w:color="auto"/>
              <w:left w:val="nil"/>
              <w:bottom w:val="single" w:sz="4" w:space="0" w:color="auto"/>
              <w:right w:val="single" w:sz="4" w:space="0" w:color="auto"/>
            </w:tcBorders>
            <w:shd w:val="clear" w:color="auto" w:fill="auto"/>
            <w:vAlign w:val="center"/>
          </w:tcPr>
          <w:p w14:paraId="070ECCAF" w14:textId="06A8A041"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Sarpogrelate Hydrochloride Tablets</w:t>
            </w:r>
          </w:p>
        </w:tc>
        <w:tc>
          <w:tcPr>
            <w:tcW w:w="1418" w:type="dxa"/>
            <w:tcBorders>
              <w:top w:val="single" w:sz="4" w:space="0" w:color="auto"/>
              <w:left w:val="nil"/>
              <w:bottom w:val="single" w:sz="4" w:space="0" w:color="auto"/>
              <w:right w:val="single" w:sz="4" w:space="0" w:color="auto"/>
            </w:tcBorders>
            <w:shd w:val="clear" w:color="auto" w:fill="auto"/>
            <w:vAlign w:val="center"/>
          </w:tcPr>
          <w:p w14:paraId="5DCEFA4A" w14:textId="0E188D1F"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100mg</w:t>
            </w:r>
          </w:p>
        </w:tc>
        <w:tc>
          <w:tcPr>
            <w:tcW w:w="2126" w:type="dxa"/>
            <w:tcBorders>
              <w:top w:val="single" w:sz="4" w:space="0" w:color="auto"/>
              <w:left w:val="nil"/>
              <w:bottom w:val="single" w:sz="4" w:space="0" w:color="auto"/>
              <w:right w:val="single" w:sz="4" w:space="0" w:color="auto"/>
            </w:tcBorders>
            <w:shd w:val="clear" w:color="auto" w:fill="auto"/>
            <w:vAlign w:val="center"/>
          </w:tcPr>
          <w:p w14:paraId="6864C2DF" w14:textId="5EEA97E1"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天津田边制药有限公司</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94C49E" w14:textId="4DD335C1" w:rsidR="002D03FA" w:rsidRPr="002D03FA" w:rsidRDefault="002D03FA" w:rsidP="002D03FA">
            <w:pPr>
              <w:widowControl/>
              <w:jc w:val="center"/>
              <w:textAlignment w:val="center"/>
              <w:rPr>
                <w:rFonts w:ascii="Times New Roman" w:eastAsia="仿宋_GB2312" w:hAnsi="Times New Roman" w:cs="Times New Roman"/>
                <w:color w:val="000000"/>
                <w:sz w:val="24"/>
                <w:szCs w:val="24"/>
              </w:rPr>
            </w:pPr>
            <w:r w:rsidRPr="002D03FA">
              <w:rPr>
                <w:rFonts w:ascii="Times New Roman" w:eastAsia="仿宋_GB2312" w:hAnsi="Times New Roman" w:cs="Times New Roman" w:hint="eastAsia"/>
                <w:color w:val="000000"/>
                <w:sz w:val="24"/>
                <w:szCs w:val="24"/>
              </w:rPr>
              <w:t>经审核确定的国外原研企业在中国境内生产的药品</w:t>
            </w:r>
          </w:p>
        </w:tc>
        <w:tc>
          <w:tcPr>
            <w:tcW w:w="992" w:type="dxa"/>
            <w:tcBorders>
              <w:top w:val="single" w:sz="4" w:space="0" w:color="auto"/>
              <w:left w:val="nil"/>
              <w:bottom w:val="single" w:sz="4" w:space="0" w:color="auto"/>
              <w:right w:val="single" w:sz="4" w:space="0" w:color="auto"/>
            </w:tcBorders>
            <w:shd w:val="clear" w:color="auto" w:fill="auto"/>
            <w:vAlign w:val="center"/>
          </w:tcPr>
          <w:p w14:paraId="7247D8E8" w14:textId="3EC2C522" w:rsidR="002D03FA" w:rsidRPr="002D03FA" w:rsidRDefault="002D03FA" w:rsidP="002D03FA">
            <w:pPr>
              <w:widowControl/>
              <w:jc w:val="center"/>
              <w:textAlignment w:val="center"/>
              <w:rPr>
                <w:rFonts w:ascii="Times New Roman" w:eastAsia="仿宋_GB2312" w:hAnsi="Times New Roman" w:cs="Times New Roman"/>
                <w:color w:val="000000"/>
                <w:sz w:val="24"/>
                <w:szCs w:val="24"/>
              </w:rPr>
            </w:pPr>
            <w:r w:rsidRPr="002D03FA">
              <w:rPr>
                <w:rFonts w:ascii="Times New Roman" w:eastAsia="仿宋_GB2312" w:hAnsi="Times New Roman" w:cs="Times New Roman" w:hint="eastAsia"/>
                <w:color w:val="000000"/>
                <w:sz w:val="24"/>
                <w:szCs w:val="24"/>
              </w:rPr>
              <w:t>原研地产化</w:t>
            </w:r>
          </w:p>
        </w:tc>
        <w:tc>
          <w:tcPr>
            <w:tcW w:w="4172" w:type="dxa"/>
            <w:tcBorders>
              <w:top w:val="single" w:sz="4" w:space="0" w:color="auto"/>
              <w:left w:val="nil"/>
              <w:bottom w:val="single" w:sz="4" w:space="0" w:color="auto"/>
              <w:right w:val="single" w:sz="4" w:space="0" w:color="auto"/>
            </w:tcBorders>
            <w:shd w:val="clear" w:color="auto" w:fill="auto"/>
            <w:vAlign w:val="center"/>
          </w:tcPr>
          <w:p w14:paraId="495931B2" w14:textId="448C0BC3" w:rsidR="002D03FA" w:rsidRPr="006911AA" w:rsidRDefault="002D03FA" w:rsidP="002D03FA">
            <w:pPr>
              <w:widowControl/>
              <w:ind w:firstLineChars="200" w:firstLine="480"/>
              <w:jc w:val="left"/>
              <w:textAlignment w:val="center"/>
              <w:rPr>
                <w:rFonts w:ascii="Times New Roman" w:eastAsia="仿宋_GB2312" w:hAnsi="Times New Roman" w:cs="Times New Roman"/>
                <w:color w:val="000000"/>
                <w:sz w:val="24"/>
                <w:szCs w:val="24"/>
              </w:rPr>
            </w:pPr>
            <w:r w:rsidRPr="002D03FA">
              <w:rPr>
                <w:rFonts w:ascii="Times New Roman" w:eastAsia="仿宋_GB2312" w:hAnsi="Times New Roman" w:cs="Times New Roman"/>
                <w:color w:val="000000"/>
                <w:sz w:val="24"/>
                <w:szCs w:val="24"/>
              </w:rPr>
              <w:t>经一致性评价专家委员会审议，基于申请人提交的自证资料，目前暂不支持其作为参比制剂，审议未通过。</w:t>
            </w:r>
          </w:p>
        </w:tc>
      </w:tr>
      <w:tr w:rsidR="002D03FA" w:rsidRPr="00C61597" w14:paraId="640CB76D" w14:textId="77777777" w:rsidTr="002D03FA">
        <w:trPr>
          <w:cantSplit/>
          <w:trHeight w:val="90"/>
          <w:jc w:val="center"/>
        </w:trPr>
        <w:tc>
          <w:tcPr>
            <w:tcW w:w="846" w:type="dxa"/>
            <w:shd w:val="clear" w:color="auto" w:fill="auto"/>
            <w:noWrap/>
            <w:vAlign w:val="center"/>
          </w:tcPr>
          <w:p w14:paraId="36911F5E" w14:textId="77777777" w:rsidR="002D03FA" w:rsidRPr="00F847FC" w:rsidRDefault="002D03FA" w:rsidP="002D03FA">
            <w:pPr>
              <w:pStyle w:val="af2"/>
              <w:numPr>
                <w:ilvl w:val="0"/>
                <w:numId w:val="10"/>
              </w:numPr>
              <w:ind w:firstLineChars="0"/>
              <w:rPr>
                <w:rFonts w:ascii="Times New Roman" w:eastAsia="仿宋_GB2312" w:hAnsi="Times New Roman"/>
                <w:bCs/>
                <w:color w:val="000000" w:themeColor="text1"/>
                <w:kern w:val="0"/>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786D1D1B" w14:textId="7BD66CEA"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sz w:val="24"/>
                <w:szCs w:val="24"/>
              </w:rPr>
              <w:t>盐酸昂丹司琼口服溶液</w:t>
            </w:r>
          </w:p>
        </w:tc>
        <w:tc>
          <w:tcPr>
            <w:tcW w:w="1842" w:type="dxa"/>
            <w:tcBorders>
              <w:top w:val="single" w:sz="4" w:space="0" w:color="auto"/>
              <w:left w:val="nil"/>
              <w:bottom w:val="single" w:sz="4" w:space="0" w:color="auto"/>
              <w:right w:val="single" w:sz="4" w:space="0" w:color="auto"/>
            </w:tcBorders>
            <w:shd w:val="clear" w:color="auto" w:fill="auto"/>
            <w:vAlign w:val="center"/>
          </w:tcPr>
          <w:p w14:paraId="0D028B59" w14:textId="6C1D5141"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sz w:val="24"/>
                <w:szCs w:val="24"/>
              </w:rPr>
              <w:t>Ondansetron Hydrochloride Oral Solution</w:t>
            </w:r>
          </w:p>
        </w:tc>
        <w:tc>
          <w:tcPr>
            <w:tcW w:w="1418" w:type="dxa"/>
            <w:tcBorders>
              <w:top w:val="single" w:sz="4" w:space="0" w:color="auto"/>
              <w:left w:val="nil"/>
              <w:bottom w:val="single" w:sz="4" w:space="0" w:color="auto"/>
              <w:right w:val="single" w:sz="4" w:space="0" w:color="auto"/>
            </w:tcBorders>
            <w:shd w:val="clear" w:color="auto" w:fill="auto"/>
            <w:vAlign w:val="center"/>
          </w:tcPr>
          <w:p w14:paraId="35A89698" w14:textId="3BC31B62"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sz w:val="24"/>
                <w:szCs w:val="24"/>
              </w:rPr>
              <w:t>50ml</w:t>
            </w:r>
            <w:r w:rsidRPr="002D03FA">
              <w:rPr>
                <w:rFonts w:ascii="Times New Roman" w:eastAsia="仿宋_GB2312" w:hAnsi="Times New Roman" w:cs="Times New Roman"/>
                <w:sz w:val="24"/>
                <w:szCs w:val="24"/>
              </w:rPr>
              <w:t>：</w:t>
            </w:r>
            <w:r w:rsidRPr="002D03FA">
              <w:rPr>
                <w:rFonts w:ascii="Times New Roman" w:eastAsia="仿宋_GB2312" w:hAnsi="Times New Roman" w:cs="Times New Roman"/>
                <w:sz w:val="24"/>
                <w:szCs w:val="24"/>
              </w:rPr>
              <w:t>40mg</w:t>
            </w:r>
          </w:p>
        </w:tc>
        <w:tc>
          <w:tcPr>
            <w:tcW w:w="2126" w:type="dxa"/>
            <w:tcBorders>
              <w:top w:val="single" w:sz="4" w:space="0" w:color="auto"/>
              <w:left w:val="nil"/>
              <w:bottom w:val="single" w:sz="4" w:space="0" w:color="auto"/>
              <w:right w:val="single" w:sz="4" w:space="0" w:color="auto"/>
            </w:tcBorders>
            <w:shd w:val="clear" w:color="auto" w:fill="auto"/>
            <w:vAlign w:val="center"/>
          </w:tcPr>
          <w:p w14:paraId="1FA62714" w14:textId="46FE4050"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sz w:val="24"/>
                <w:szCs w:val="24"/>
              </w:rPr>
              <w:t>HIKMA PHARMACEUTICALS USA INC</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35E649" w14:textId="6BD2844B" w:rsidR="002D03FA" w:rsidRPr="002D03FA" w:rsidRDefault="002D03FA" w:rsidP="002D03FA">
            <w:pPr>
              <w:widowControl/>
              <w:jc w:val="center"/>
              <w:textAlignment w:val="center"/>
              <w:rPr>
                <w:rFonts w:ascii="Times New Roman" w:eastAsia="仿宋_GB2312"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2D044F3" w14:textId="579139CD" w:rsidR="002D03FA" w:rsidRPr="002D03FA" w:rsidRDefault="002D03FA" w:rsidP="002D03FA">
            <w:pPr>
              <w:widowControl/>
              <w:jc w:val="center"/>
              <w:textAlignment w:val="center"/>
              <w:rPr>
                <w:rFonts w:ascii="Times New Roman" w:eastAsia="仿宋_GB2312" w:hAnsi="Times New Roman" w:cs="Times New Roman"/>
                <w:color w:val="000000"/>
                <w:sz w:val="24"/>
                <w:szCs w:val="24"/>
              </w:rPr>
            </w:pPr>
            <w:r w:rsidRPr="002D03FA">
              <w:rPr>
                <w:rFonts w:ascii="Times New Roman" w:eastAsia="仿宋_GB2312" w:hAnsi="Times New Roman" w:cs="Times New Roman"/>
                <w:color w:val="000000"/>
                <w:sz w:val="24"/>
                <w:szCs w:val="24"/>
              </w:rPr>
              <w:t>美国橙皮书</w:t>
            </w:r>
          </w:p>
        </w:tc>
        <w:tc>
          <w:tcPr>
            <w:tcW w:w="4172" w:type="dxa"/>
            <w:tcBorders>
              <w:top w:val="single" w:sz="4" w:space="0" w:color="auto"/>
              <w:left w:val="nil"/>
              <w:bottom w:val="single" w:sz="4" w:space="0" w:color="auto"/>
              <w:right w:val="single" w:sz="4" w:space="0" w:color="auto"/>
            </w:tcBorders>
            <w:shd w:val="clear" w:color="auto" w:fill="auto"/>
            <w:vAlign w:val="center"/>
          </w:tcPr>
          <w:p w14:paraId="6AF21496" w14:textId="768B0945" w:rsidR="002D03FA" w:rsidRPr="006911AA" w:rsidRDefault="002D03FA" w:rsidP="003915D3">
            <w:pPr>
              <w:widowControl/>
              <w:ind w:firstLineChars="200" w:firstLine="480"/>
              <w:jc w:val="left"/>
              <w:textAlignment w:val="center"/>
              <w:rPr>
                <w:rFonts w:ascii="Times New Roman" w:eastAsia="仿宋_GB2312" w:hAnsi="Times New Roman" w:cs="Times New Roman"/>
                <w:color w:val="000000"/>
                <w:sz w:val="24"/>
                <w:szCs w:val="24"/>
              </w:rPr>
            </w:pPr>
            <w:r w:rsidRPr="006911AA">
              <w:rPr>
                <w:rFonts w:ascii="Times New Roman" w:eastAsia="仿宋_GB2312" w:hAnsi="Times New Roman" w:cs="Times New Roman"/>
                <w:color w:val="000000"/>
                <w:sz w:val="24"/>
                <w:szCs w:val="24"/>
              </w:rPr>
              <w:t>经一致性评价专家委员会审议，拟申请参比制剂</w:t>
            </w:r>
            <w:r w:rsidR="0068114A" w:rsidRPr="006911AA">
              <w:rPr>
                <w:rFonts w:ascii="Times New Roman" w:eastAsia="仿宋_GB2312" w:hAnsi="Times New Roman" w:cs="Times New Roman" w:hint="eastAsia"/>
                <w:color w:val="000000"/>
                <w:sz w:val="24"/>
                <w:szCs w:val="24"/>
              </w:rPr>
              <w:t>为</w:t>
            </w:r>
            <w:r w:rsidR="003915D3" w:rsidRPr="006911AA">
              <w:rPr>
                <w:rFonts w:ascii="Times New Roman" w:eastAsia="仿宋_GB2312" w:hAnsi="Times New Roman" w:cs="Times New Roman" w:hint="eastAsia"/>
                <w:color w:val="000000"/>
                <w:sz w:val="24"/>
                <w:szCs w:val="24"/>
              </w:rPr>
              <w:t>美国上市</w:t>
            </w:r>
            <w:r w:rsidR="003915D3" w:rsidRPr="006911AA">
              <w:rPr>
                <w:rFonts w:ascii="Times New Roman" w:eastAsia="仿宋_GB2312" w:hAnsi="Times New Roman" w:cs="Times New Roman"/>
                <w:color w:val="000000"/>
                <w:sz w:val="24"/>
                <w:szCs w:val="24"/>
              </w:rPr>
              <w:t>的仿制药</w:t>
            </w:r>
            <w:r w:rsidRPr="006911AA">
              <w:rPr>
                <w:rFonts w:ascii="Times New Roman" w:eastAsia="仿宋_GB2312" w:hAnsi="Times New Roman" w:cs="Times New Roman"/>
                <w:color w:val="000000"/>
                <w:sz w:val="24"/>
                <w:szCs w:val="24"/>
              </w:rPr>
              <w:t>，审议未通过。</w:t>
            </w:r>
          </w:p>
        </w:tc>
      </w:tr>
      <w:tr w:rsidR="00B60374" w:rsidRPr="00C61597" w14:paraId="120EC340" w14:textId="77777777" w:rsidTr="002D03FA">
        <w:trPr>
          <w:cantSplit/>
          <w:trHeight w:val="90"/>
          <w:jc w:val="center"/>
        </w:trPr>
        <w:tc>
          <w:tcPr>
            <w:tcW w:w="846" w:type="dxa"/>
            <w:shd w:val="clear" w:color="auto" w:fill="auto"/>
            <w:noWrap/>
            <w:vAlign w:val="center"/>
          </w:tcPr>
          <w:p w14:paraId="29278206" w14:textId="77777777" w:rsidR="00B60374" w:rsidRPr="00F847FC" w:rsidRDefault="00B60374" w:rsidP="00B60374">
            <w:pPr>
              <w:pStyle w:val="af2"/>
              <w:numPr>
                <w:ilvl w:val="0"/>
                <w:numId w:val="10"/>
              </w:numPr>
              <w:ind w:firstLineChars="0"/>
              <w:rPr>
                <w:rFonts w:ascii="Times New Roman" w:eastAsia="仿宋_GB2312" w:hAnsi="Times New Roman"/>
                <w:bCs/>
                <w:color w:val="000000" w:themeColor="text1"/>
                <w:kern w:val="0"/>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6BB3FAD7" w14:textId="5EAEC1F3" w:rsidR="00B60374" w:rsidRPr="002D03FA" w:rsidRDefault="00B60374" w:rsidP="00B60374">
            <w:pPr>
              <w:widowControl/>
              <w:jc w:val="center"/>
              <w:textAlignment w:val="center"/>
              <w:rPr>
                <w:rFonts w:ascii="Times New Roman" w:eastAsia="仿宋_GB2312" w:hAnsi="Times New Roman" w:cs="Times New Roman"/>
                <w:color w:val="000000"/>
                <w:sz w:val="24"/>
                <w:szCs w:val="24"/>
              </w:rPr>
            </w:pPr>
            <w:r w:rsidRPr="002D03FA">
              <w:rPr>
                <w:rFonts w:ascii="Times New Roman" w:eastAsia="仿宋_GB2312" w:hAnsi="Times New Roman" w:cs="Times New Roman"/>
                <w:color w:val="000000"/>
                <w:sz w:val="24"/>
                <w:szCs w:val="24"/>
              </w:rPr>
              <w:t>福沙匹坦双葡甲胺注射液</w:t>
            </w:r>
          </w:p>
        </w:tc>
        <w:tc>
          <w:tcPr>
            <w:tcW w:w="1842" w:type="dxa"/>
            <w:tcBorders>
              <w:top w:val="single" w:sz="4" w:space="0" w:color="auto"/>
              <w:left w:val="nil"/>
              <w:bottom w:val="single" w:sz="4" w:space="0" w:color="auto"/>
              <w:right w:val="single" w:sz="4" w:space="0" w:color="auto"/>
            </w:tcBorders>
            <w:shd w:val="clear" w:color="auto" w:fill="auto"/>
            <w:vAlign w:val="center"/>
          </w:tcPr>
          <w:p w14:paraId="72AB0210" w14:textId="71535DF7" w:rsidR="00B60374" w:rsidRPr="002D03FA" w:rsidRDefault="00B60374" w:rsidP="00B60374">
            <w:pPr>
              <w:widowControl/>
              <w:jc w:val="center"/>
              <w:textAlignment w:val="center"/>
              <w:rPr>
                <w:rFonts w:ascii="Times New Roman" w:eastAsia="仿宋_GB2312" w:hAnsi="Times New Roman" w:cs="Times New Roman"/>
                <w:color w:val="000000"/>
                <w:sz w:val="24"/>
                <w:szCs w:val="24"/>
              </w:rPr>
            </w:pPr>
            <w:r w:rsidRPr="002D03FA">
              <w:rPr>
                <w:rFonts w:ascii="Times New Roman" w:eastAsia="仿宋_GB2312" w:hAnsi="Times New Roman" w:cs="Times New Roman"/>
                <w:color w:val="000000"/>
                <w:sz w:val="24"/>
                <w:szCs w:val="24"/>
              </w:rPr>
              <w:t>FOSAPREPITANT DIMEGLUMINE Injection/ FOCINVEZ</w:t>
            </w:r>
          </w:p>
        </w:tc>
        <w:tc>
          <w:tcPr>
            <w:tcW w:w="1418" w:type="dxa"/>
            <w:tcBorders>
              <w:top w:val="single" w:sz="4" w:space="0" w:color="auto"/>
              <w:left w:val="nil"/>
              <w:bottom w:val="single" w:sz="4" w:space="0" w:color="auto"/>
              <w:right w:val="single" w:sz="4" w:space="0" w:color="auto"/>
            </w:tcBorders>
            <w:shd w:val="clear" w:color="auto" w:fill="auto"/>
            <w:vAlign w:val="center"/>
          </w:tcPr>
          <w:p w14:paraId="257B18AC" w14:textId="2648D301" w:rsidR="00B60374" w:rsidRPr="002D03FA" w:rsidRDefault="00B60374" w:rsidP="00B60374">
            <w:pPr>
              <w:widowControl/>
              <w:jc w:val="center"/>
              <w:textAlignment w:val="center"/>
              <w:rPr>
                <w:rFonts w:ascii="Times New Roman" w:eastAsia="仿宋_GB2312" w:hAnsi="Times New Roman" w:cs="Times New Roman"/>
                <w:color w:val="000000"/>
                <w:sz w:val="24"/>
                <w:szCs w:val="24"/>
              </w:rPr>
            </w:pPr>
            <w:r w:rsidRPr="002D03FA">
              <w:rPr>
                <w:rFonts w:ascii="Times New Roman" w:eastAsia="仿宋_GB2312" w:hAnsi="Times New Roman" w:cs="Times New Roman"/>
                <w:color w:val="000000"/>
                <w:sz w:val="24"/>
                <w:szCs w:val="24"/>
              </w:rPr>
              <w:t>150MG/50ML(3MG/ML)</w:t>
            </w:r>
          </w:p>
        </w:tc>
        <w:tc>
          <w:tcPr>
            <w:tcW w:w="2126" w:type="dxa"/>
            <w:tcBorders>
              <w:top w:val="single" w:sz="4" w:space="0" w:color="auto"/>
              <w:left w:val="nil"/>
              <w:bottom w:val="single" w:sz="4" w:space="0" w:color="auto"/>
              <w:right w:val="single" w:sz="4" w:space="0" w:color="auto"/>
            </w:tcBorders>
            <w:shd w:val="clear" w:color="auto" w:fill="auto"/>
            <w:vAlign w:val="center"/>
          </w:tcPr>
          <w:p w14:paraId="7E6E57DF" w14:textId="52D39405" w:rsidR="00B60374" w:rsidRPr="002D03FA" w:rsidRDefault="00B60374" w:rsidP="00B60374">
            <w:pPr>
              <w:widowControl/>
              <w:jc w:val="center"/>
              <w:textAlignment w:val="center"/>
              <w:rPr>
                <w:rFonts w:ascii="Times New Roman" w:eastAsia="仿宋_GB2312" w:hAnsi="Times New Roman" w:cs="Times New Roman"/>
                <w:color w:val="000000"/>
                <w:sz w:val="24"/>
                <w:szCs w:val="24"/>
              </w:rPr>
            </w:pPr>
            <w:r w:rsidRPr="002D03FA">
              <w:rPr>
                <w:rFonts w:ascii="Times New Roman" w:eastAsia="仿宋_GB2312" w:hAnsi="Times New Roman" w:cs="Times New Roman"/>
                <w:color w:val="000000"/>
                <w:sz w:val="24"/>
                <w:szCs w:val="24"/>
              </w:rPr>
              <w:t>STERISCIENCE PTE LTD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2DFA99" w14:textId="19E268AC" w:rsidR="00B60374" w:rsidRPr="002D03FA" w:rsidRDefault="00B60374" w:rsidP="00B60374">
            <w:pPr>
              <w:jc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未进口原研药品</w:t>
            </w:r>
          </w:p>
        </w:tc>
        <w:tc>
          <w:tcPr>
            <w:tcW w:w="992" w:type="dxa"/>
            <w:tcBorders>
              <w:top w:val="single" w:sz="4" w:space="0" w:color="auto"/>
              <w:left w:val="nil"/>
              <w:bottom w:val="single" w:sz="4" w:space="0" w:color="auto"/>
              <w:right w:val="single" w:sz="4" w:space="0" w:color="auto"/>
            </w:tcBorders>
            <w:shd w:val="clear" w:color="auto" w:fill="auto"/>
            <w:vAlign w:val="center"/>
          </w:tcPr>
          <w:p w14:paraId="00F3B1B4" w14:textId="1DD654B2" w:rsidR="00B60374" w:rsidRPr="002D03FA" w:rsidRDefault="00B60374" w:rsidP="00B60374">
            <w:pPr>
              <w:widowControl/>
              <w:jc w:val="center"/>
              <w:textAlignment w:val="center"/>
              <w:rPr>
                <w:rFonts w:ascii="Times New Roman" w:eastAsia="仿宋_GB2312" w:hAnsi="Times New Roman" w:cs="Times New Roman"/>
                <w:color w:val="000000"/>
                <w:sz w:val="24"/>
                <w:szCs w:val="24"/>
              </w:rPr>
            </w:pPr>
            <w:r w:rsidRPr="002D03FA">
              <w:rPr>
                <w:rFonts w:ascii="Times New Roman" w:eastAsia="仿宋_GB2312" w:hAnsi="Times New Roman" w:cs="Times New Roman"/>
                <w:color w:val="000000"/>
                <w:sz w:val="24"/>
                <w:szCs w:val="24"/>
              </w:rPr>
              <w:t>美国橙皮书</w:t>
            </w:r>
          </w:p>
        </w:tc>
        <w:tc>
          <w:tcPr>
            <w:tcW w:w="4172" w:type="dxa"/>
            <w:tcBorders>
              <w:top w:val="single" w:sz="4" w:space="0" w:color="auto"/>
              <w:left w:val="nil"/>
              <w:bottom w:val="single" w:sz="4" w:space="0" w:color="auto"/>
              <w:right w:val="single" w:sz="4" w:space="0" w:color="auto"/>
            </w:tcBorders>
            <w:shd w:val="clear" w:color="auto" w:fill="auto"/>
            <w:vAlign w:val="center"/>
          </w:tcPr>
          <w:p w14:paraId="1FF4EC02" w14:textId="427BEBB5" w:rsidR="00B60374" w:rsidRDefault="00B60374" w:rsidP="00B60374">
            <w:pPr>
              <w:widowControl/>
              <w:ind w:firstLineChars="200" w:firstLine="480"/>
              <w:jc w:val="left"/>
              <w:textAlignment w:val="center"/>
              <w:rPr>
                <w:rFonts w:ascii="Times New Roman" w:eastAsia="仿宋_GB2312" w:hAnsi="Times New Roman" w:cs="Times New Roman"/>
                <w:color w:val="000000"/>
                <w:sz w:val="24"/>
                <w:szCs w:val="24"/>
              </w:rPr>
            </w:pPr>
            <w:r w:rsidRPr="002D03FA">
              <w:rPr>
                <w:rFonts w:ascii="Times New Roman" w:eastAsia="仿宋_GB2312" w:hAnsi="Times New Roman" w:cs="Times New Roman"/>
                <w:color w:val="000000"/>
                <w:sz w:val="24"/>
                <w:szCs w:val="24"/>
              </w:rPr>
              <w:t>经一致性评价专家委员会审议，拟申请参比制剂不符合《关于发布化学药品注射剂和多组分生化药注射剂基本技术要求的通知》对大容量注射剂相关技术要求，审议未通过。</w:t>
            </w:r>
          </w:p>
        </w:tc>
      </w:tr>
      <w:tr w:rsidR="002D03FA" w:rsidRPr="00C61597" w14:paraId="0D9DA834" w14:textId="77777777" w:rsidTr="002D03FA">
        <w:trPr>
          <w:cantSplit/>
          <w:trHeight w:val="90"/>
          <w:jc w:val="center"/>
        </w:trPr>
        <w:tc>
          <w:tcPr>
            <w:tcW w:w="846" w:type="dxa"/>
            <w:shd w:val="clear" w:color="auto" w:fill="auto"/>
            <w:noWrap/>
            <w:vAlign w:val="center"/>
          </w:tcPr>
          <w:p w14:paraId="31116C26" w14:textId="77777777" w:rsidR="002D03FA" w:rsidRPr="00F847FC" w:rsidRDefault="002D03FA" w:rsidP="002D03FA">
            <w:pPr>
              <w:pStyle w:val="af2"/>
              <w:numPr>
                <w:ilvl w:val="0"/>
                <w:numId w:val="10"/>
              </w:numPr>
              <w:ind w:firstLineChars="0"/>
              <w:rPr>
                <w:rFonts w:ascii="Times New Roman" w:eastAsia="仿宋_GB2312" w:hAnsi="Times New Roman"/>
                <w:bCs/>
                <w:color w:val="000000" w:themeColor="text1"/>
                <w:kern w:val="0"/>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046ECD1E" w14:textId="79635C83"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长春西汀片</w:t>
            </w:r>
          </w:p>
        </w:tc>
        <w:tc>
          <w:tcPr>
            <w:tcW w:w="1842" w:type="dxa"/>
            <w:tcBorders>
              <w:top w:val="single" w:sz="4" w:space="0" w:color="auto"/>
              <w:left w:val="nil"/>
              <w:bottom w:val="single" w:sz="4" w:space="0" w:color="auto"/>
              <w:right w:val="single" w:sz="4" w:space="0" w:color="auto"/>
            </w:tcBorders>
            <w:shd w:val="clear" w:color="auto" w:fill="auto"/>
            <w:vAlign w:val="center"/>
          </w:tcPr>
          <w:p w14:paraId="29BFAD2D" w14:textId="73E11522"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Vinpocetine Tablets</w:t>
            </w:r>
          </w:p>
        </w:tc>
        <w:tc>
          <w:tcPr>
            <w:tcW w:w="1418" w:type="dxa"/>
            <w:tcBorders>
              <w:top w:val="single" w:sz="4" w:space="0" w:color="auto"/>
              <w:left w:val="nil"/>
              <w:bottom w:val="single" w:sz="4" w:space="0" w:color="auto"/>
              <w:right w:val="single" w:sz="4" w:space="0" w:color="auto"/>
            </w:tcBorders>
            <w:shd w:val="clear" w:color="auto" w:fill="auto"/>
            <w:vAlign w:val="center"/>
          </w:tcPr>
          <w:p w14:paraId="39635072" w14:textId="1CF4A9D2"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10mg</w:t>
            </w:r>
          </w:p>
        </w:tc>
        <w:tc>
          <w:tcPr>
            <w:tcW w:w="2126" w:type="dxa"/>
            <w:tcBorders>
              <w:top w:val="single" w:sz="4" w:space="0" w:color="auto"/>
              <w:left w:val="nil"/>
              <w:bottom w:val="single" w:sz="4" w:space="0" w:color="auto"/>
              <w:right w:val="single" w:sz="4" w:space="0" w:color="auto"/>
            </w:tcBorders>
            <w:shd w:val="clear" w:color="auto" w:fill="auto"/>
            <w:vAlign w:val="center"/>
          </w:tcPr>
          <w:p w14:paraId="3211E8A0" w14:textId="7123A97D"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Gedeon Richter Plc.</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161957" w14:textId="28F3FE7C" w:rsidR="002D03FA" w:rsidRPr="002D03FA" w:rsidRDefault="002D03FA" w:rsidP="002D03FA">
            <w:pPr>
              <w:jc w:val="center"/>
              <w:rPr>
                <w:rFonts w:ascii="Times New Roman" w:eastAsia="仿宋_GB2312"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ED708EF" w14:textId="7069027E"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国内进口</w:t>
            </w:r>
            <w:r>
              <w:rPr>
                <w:rFonts w:ascii="Times New Roman" w:eastAsia="仿宋_GB2312" w:hAnsi="Times New Roman" w:cs="Times New Roman" w:hint="eastAsia"/>
                <w:color w:val="000000"/>
                <w:sz w:val="24"/>
                <w:szCs w:val="24"/>
              </w:rPr>
              <w:t>药品</w:t>
            </w:r>
          </w:p>
        </w:tc>
        <w:tc>
          <w:tcPr>
            <w:tcW w:w="4172" w:type="dxa"/>
            <w:tcBorders>
              <w:top w:val="single" w:sz="4" w:space="0" w:color="auto"/>
              <w:left w:val="nil"/>
              <w:bottom w:val="single" w:sz="4" w:space="0" w:color="auto"/>
              <w:right w:val="single" w:sz="4" w:space="0" w:color="auto"/>
            </w:tcBorders>
            <w:shd w:val="clear" w:color="auto" w:fill="auto"/>
            <w:vAlign w:val="center"/>
          </w:tcPr>
          <w:p w14:paraId="6A7E62B5" w14:textId="59386127" w:rsidR="002D03FA" w:rsidRPr="006911AA" w:rsidRDefault="0078704A" w:rsidP="0078704A">
            <w:pPr>
              <w:widowControl/>
              <w:ind w:firstLineChars="200" w:firstLine="480"/>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本品已</w:t>
            </w:r>
            <w:r>
              <w:rPr>
                <w:rFonts w:ascii="Times New Roman" w:eastAsia="仿宋_GB2312" w:hAnsi="Times New Roman" w:cs="Times New Roman"/>
                <w:color w:val="000000"/>
                <w:sz w:val="24"/>
                <w:szCs w:val="24"/>
              </w:rPr>
              <w:t>于</w:t>
            </w:r>
            <w:r w:rsidR="002D03FA" w:rsidRPr="002D03FA">
              <w:rPr>
                <w:rFonts w:ascii="Times New Roman" w:eastAsia="仿宋_GB2312" w:hAnsi="Times New Roman" w:cs="Times New Roman"/>
                <w:color w:val="000000"/>
                <w:sz w:val="24"/>
                <w:szCs w:val="24"/>
              </w:rPr>
              <w:t>79</w:t>
            </w:r>
            <w:r w:rsidR="002D03FA" w:rsidRPr="002D03FA">
              <w:rPr>
                <w:rFonts w:ascii="Times New Roman" w:eastAsia="仿宋_GB2312" w:hAnsi="Times New Roman" w:cs="Times New Roman"/>
                <w:color w:val="000000"/>
                <w:sz w:val="24"/>
                <w:szCs w:val="24"/>
              </w:rPr>
              <w:t>批审议未通过，收到企业提出异议申请后，再次经专家会审议，拟申请参比制剂缺少安全有效性数据，专家</w:t>
            </w:r>
            <w:r w:rsidR="00FF1673">
              <w:rPr>
                <w:rFonts w:ascii="Times New Roman" w:eastAsia="仿宋_GB2312" w:hAnsi="Times New Roman" w:cs="Times New Roman" w:hint="eastAsia"/>
                <w:color w:val="000000"/>
                <w:sz w:val="24"/>
                <w:szCs w:val="24"/>
              </w:rPr>
              <w:t>会</w:t>
            </w:r>
            <w:r w:rsidR="002D03FA" w:rsidRPr="002D03FA">
              <w:rPr>
                <w:rFonts w:ascii="Times New Roman" w:eastAsia="仿宋_GB2312" w:hAnsi="Times New Roman" w:cs="Times New Roman"/>
                <w:color w:val="000000"/>
                <w:sz w:val="24"/>
                <w:szCs w:val="24"/>
              </w:rPr>
              <w:t>维持原结论，二次审议未通过。</w:t>
            </w:r>
          </w:p>
        </w:tc>
      </w:tr>
      <w:tr w:rsidR="002D03FA" w:rsidRPr="00C61597" w14:paraId="22790FC5" w14:textId="77777777" w:rsidTr="002D03FA">
        <w:trPr>
          <w:cantSplit/>
          <w:trHeight w:val="90"/>
          <w:jc w:val="center"/>
        </w:trPr>
        <w:tc>
          <w:tcPr>
            <w:tcW w:w="846" w:type="dxa"/>
            <w:shd w:val="clear" w:color="auto" w:fill="auto"/>
            <w:noWrap/>
            <w:vAlign w:val="center"/>
          </w:tcPr>
          <w:p w14:paraId="21B3F842" w14:textId="77777777" w:rsidR="002D03FA" w:rsidRPr="00F847FC" w:rsidRDefault="002D03FA" w:rsidP="002D03FA">
            <w:pPr>
              <w:pStyle w:val="af2"/>
              <w:numPr>
                <w:ilvl w:val="0"/>
                <w:numId w:val="10"/>
              </w:numPr>
              <w:ind w:firstLineChars="0"/>
              <w:rPr>
                <w:rFonts w:ascii="Times New Roman" w:eastAsia="仿宋_GB2312" w:hAnsi="Times New Roman"/>
                <w:bCs/>
                <w:color w:val="000000" w:themeColor="text1"/>
                <w:kern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47B287" w14:textId="7FE4274C"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复方电解质醋酸钠葡萄糖注射</w:t>
            </w:r>
            <w:r w:rsidRPr="002D03FA">
              <w:rPr>
                <w:rFonts w:ascii="Times New Roman" w:eastAsia="仿宋_GB2312" w:hAnsi="Times New Roman" w:cs="Times New Roman"/>
                <w:sz w:val="24"/>
                <w:szCs w:val="24"/>
              </w:rPr>
              <w:t>液（</w:t>
            </w:r>
            <w:r w:rsidRPr="002D03FA">
              <w:rPr>
                <w:rFonts w:ascii="宋体" w:eastAsia="宋体" w:hAnsi="宋体" w:cs="宋体" w:hint="eastAsia"/>
                <w:sz w:val="24"/>
                <w:szCs w:val="24"/>
              </w:rPr>
              <w:t>Ⅱ</w:t>
            </w:r>
            <w:r w:rsidRPr="002D03FA">
              <w:rPr>
                <w:rFonts w:ascii="Times New Roman" w:eastAsia="仿宋_GB2312" w:hAnsi="Times New Roman" w:cs="Times New Roman"/>
                <w:sz w:val="24"/>
                <w:szCs w:val="24"/>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2998A183" w14:textId="6EC490E8"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 xml:space="preserve">Benelyte solution for infusion/Benelyte Infusionslösung </w:t>
            </w:r>
          </w:p>
        </w:tc>
        <w:tc>
          <w:tcPr>
            <w:tcW w:w="1418" w:type="dxa"/>
            <w:tcBorders>
              <w:top w:val="single" w:sz="4" w:space="0" w:color="auto"/>
              <w:left w:val="nil"/>
              <w:bottom w:val="single" w:sz="4" w:space="0" w:color="auto"/>
              <w:right w:val="single" w:sz="4" w:space="0" w:color="auto"/>
            </w:tcBorders>
            <w:shd w:val="clear" w:color="auto" w:fill="auto"/>
            <w:vAlign w:val="center"/>
          </w:tcPr>
          <w:p w14:paraId="5F78E878" w14:textId="05F80FB1"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100ml</w:t>
            </w:r>
          </w:p>
        </w:tc>
        <w:tc>
          <w:tcPr>
            <w:tcW w:w="2126" w:type="dxa"/>
            <w:tcBorders>
              <w:top w:val="single" w:sz="4" w:space="0" w:color="auto"/>
              <w:left w:val="nil"/>
              <w:bottom w:val="single" w:sz="4" w:space="0" w:color="auto"/>
              <w:right w:val="single" w:sz="4" w:space="0" w:color="auto"/>
            </w:tcBorders>
            <w:shd w:val="clear" w:color="auto" w:fill="auto"/>
            <w:vAlign w:val="center"/>
          </w:tcPr>
          <w:p w14:paraId="3C7B212E" w14:textId="187EB313"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Fresenius Kabi Deutschland GmbH</w:t>
            </w:r>
          </w:p>
        </w:tc>
        <w:tc>
          <w:tcPr>
            <w:tcW w:w="1276" w:type="dxa"/>
            <w:tcBorders>
              <w:top w:val="single" w:sz="4" w:space="0" w:color="auto"/>
              <w:left w:val="nil"/>
              <w:bottom w:val="single" w:sz="4" w:space="0" w:color="auto"/>
              <w:right w:val="single" w:sz="4" w:space="0" w:color="auto"/>
            </w:tcBorders>
            <w:shd w:val="clear" w:color="auto" w:fill="auto"/>
            <w:vAlign w:val="center"/>
          </w:tcPr>
          <w:p w14:paraId="5AB4B687" w14:textId="6465E195" w:rsidR="002D03FA" w:rsidRPr="002D03FA" w:rsidRDefault="002D03FA" w:rsidP="002D03FA">
            <w:pPr>
              <w:jc w:val="center"/>
              <w:rPr>
                <w:rFonts w:ascii="Times New Roman" w:eastAsia="仿宋_GB2312"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1CB4A8F" w14:textId="116CDEF0"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欧盟上市</w:t>
            </w:r>
          </w:p>
        </w:tc>
        <w:tc>
          <w:tcPr>
            <w:tcW w:w="4172" w:type="dxa"/>
            <w:tcBorders>
              <w:top w:val="single" w:sz="4" w:space="0" w:color="auto"/>
              <w:left w:val="nil"/>
              <w:bottom w:val="single" w:sz="4" w:space="0" w:color="auto"/>
              <w:right w:val="single" w:sz="4" w:space="0" w:color="auto"/>
            </w:tcBorders>
            <w:shd w:val="clear" w:color="auto" w:fill="auto"/>
            <w:vAlign w:val="center"/>
          </w:tcPr>
          <w:p w14:paraId="4EF830E8" w14:textId="0AE74B10" w:rsidR="002D03FA" w:rsidRPr="006911AA" w:rsidRDefault="00D5434B" w:rsidP="00DD543F">
            <w:pPr>
              <w:widowControl/>
              <w:ind w:firstLineChars="200" w:firstLine="480"/>
              <w:jc w:val="left"/>
              <w:textAlignment w:val="center"/>
              <w:rPr>
                <w:rFonts w:ascii="Times New Roman" w:eastAsia="仿宋_GB2312" w:hAnsi="Times New Roman" w:cs="Times New Roman"/>
                <w:color w:val="000000"/>
                <w:sz w:val="24"/>
                <w:szCs w:val="24"/>
              </w:rPr>
            </w:pPr>
            <w:r w:rsidRPr="006911AA">
              <w:rPr>
                <w:rFonts w:ascii="Times New Roman" w:eastAsia="仿宋_GB2312" w:hAnsi="Times New Roman" w:cs="Times New Roman" w:hint="eastAsia"/>
                <w:color w:val="000000"/>
                <w:sz w:val="24"/>
                <w:szCs w:val="24"/>
              </w:rPr>
              <w:t>本品已</w:t>
            </w:r>
            <w:r w:rsidRPr="006911AA">
              <w:rPr>
                <w:rFonts w:ascii="Times New Roman" w:eastAsia="仿宋_GB2312" w:hAnsi="Times New Roman" w:cs="Times New Roman"/>
                <w:color w:val="000000"/>
                <w:sz w:val="24"/>
                <w:szCs w:val="24"/>
              </w:rPr>
              <w:t>于</w:t>
            </w:r>
            <w:r w:rsidRPr="006911AA">
              <w:rPr>
                <w:rFonts w:ascii="Times New Roman" w:eastAsia="仿宋_GB2312" w:hAnsi="Times New Roman" w:cs="Times New Roman"/>
                <w:color w:val="000000"/>
                <w:sz w:val="24"/>
                <w:szCs w:val="24"/>
              </w:rPr>
              <w:t>55</w:t>
            </w:r>
            <w:r w:rsidRPr="006911AA">
              <w:rPr>
                <w:rFonts w:ascii="Times New Roman" w:eastAsia="仿宋_GB2312" w:hAnsi="Times New Roman" w:cs="Times New Roman"/>
                <w:color w:val="000000"/>
                <w:sz w:val="24"/>
                <w:szCs w:val="24"/>
              </w:rPr>
              <w:t>批审议未通过，收到企业提出异议申请后，再次经专家会审议，</w:t>
            </w:r>
            <w:r w:rsidR="00DD543F" w:rsidRPr="006911AA">
              <w:rPr>
                <w:rFonts w:ascii="Times New Roman" w:eastAsia="仿宋_GB2312" w:hAnsi="Times New Roman" w:cs="Times New Roman" w:hint="eastAsia"/>
                <w:color w:val="000000"/>
                <w:sz w:val="24"/>
                <w:szCs w:val="24"/>
              </w:rPr>
              <w:t>专家维持</w:t>
            </w:r>
            <w:r w:rsidR="00DD543F" w:rsidRPr="006911AA">
              <w:rPr>
                <w:rFonts w:ascii="Times New Roman" w:eastAsia="仿宋_GB2312" w:hAnsi="Times New Roman" w:cs="Times New Roman"/>
                <w:color w:val="000000"/>
                <w:sz w:val="24"/>
                <w:szCs w:val="24"/>
              </w:rPr>
              <w:t>原</w:t>
            </w:r>
            <w:r w:rsidR="00DD543F" w:rsidRPr="006911AA">
              <w:rPr>
                <w:rFonts w:ascii="Times New Roman" w:eastAsia="仿宋_GB2312" w:hAnsi="Times New Roman" w:cs="Times New Roman" w:hint="eastAsia"/>
                <w:color w:val="000000"/>
                <w:sz w:val="24"/>
                <w:szCs w:val="24"/>
              </w:rPr>
              <w:t>结论</w:t>
            </w:r>
            <w:r w:rsidR="0068114A" w:rsidRPr="006911AA">
              <w:rPr>
                <w:rFonts w:ascii="Times New Roman" w:eastAsia="仿宋_GB2312" w:hAnsi="Times New Roman" w:cs="Times New Roman"/>
                <w:color w:val="000000"/>
                <w:sz w:val="24"/>
                <w:szCs w:val="24"/>
              </w:rPr>
              <w:t>，</w:t>
            </w:r>
            <w:r w:rsidR="00DD543F" w:rsidRPr="006911AA">
              <w:rPr>
                <w:rFonts w:ascii="Times New Roman" w:eastAsia="仿宋_GB2312" w:hAnsi="Times New Roman" w:cs="Times New Roman" w:hint="eastAsia"/>
                <w:color w:val="000000"/>
                <w:sz w:val="24"/>
                <w:szCs w:val="24"/>
              </w:rPr>
              <w:t>二次</w:t>
            </w:r>
            <w:r w:rsidR="0068114A" w:rsidRPr="006911AA">
              <w:rPr>
                <w:rFonts w:ascii="Times New Roman" w:eastAsia="仿宋_GB2312" w:hAnsi="Times New Roman" w:cs="Times New Roman"/>
                <w:color w:val="000000"/>
                <w:sz w:val="24"/>
                <w:szCs w:val="24"/>
              </w:rPr>
              <w:t>审议未通过。</w:t>
            </w:r>
          </w:p>
        </w:tc>
      </w:tr>
      <w:tr w:rsidR="002D03FA" w:rsidRPr="00C61597" w14:paraId="32DA8916" w14:textId="77777777" w:rsidTr="002D03FA">
        <w:trPr>
          <w:cantSplit/>
          <w:trHeight w:val="90"/>
          <w:jc w:val="center"/>
        </w:trPr>
        <w:tc>
          <w:tcPr>
            <w:tcW w:w="846" w:type="dxa"/>
            <w:shd w:val="clear" w:color="auto" w:fill="auto"/>
            <w:noWrap/>
            <w:vAlign w:val="center"/>
          </w:tcPr>
          <w:p w14:paraId="18B622B9" w14:textId="77777777" w:rsidR="002D03FA" w:rsidRPr="00F847FC" w:rsidRDefault="002D03FA" w:rsidP="002D03FA">
            <w:pPr>
              <w:pStyle w:val="af2"/>
              <w:numPr>
                <w:ilvl w:val="0"/>
                <w:numId w:val="10"/>
              </w:numPr>
              <w:ind w:firstLineChars="0"/>
              <w:rPr>
                <w:rFonts w:ascii="Times New Roman" w:eastAsia="仿宋_GB2312" w:hAnsi="Times New Roman"/>
                <w:bCs/>
                <w:color w:val="000000" w:themeColor="text1"/>
                <w:kern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5EC3C3" w14:textId="18B16486"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复方电解质醋酸钠葡萄糖注射液（</w:t>
            </w:r>
            <w:r w:rsidRPr="002D03FA">
              <w:rPr>
                <w:rFonts w:ascii="宋体" w:eastAsia="宋体" w:hAnsi="宋体" w:cs="宋体" w:hint="eastAsia"/>
                <w:color w:val="000000"/>
                <w:sz w:val="24"/>
                <w:szCs w:val="24"/>
              </w:rPr>
              <w:t>Ⅱ</w:t>
            </w:r>
            <w:r w:rsidRPr="002D03FA">
              <w:rPr>
                <w:rFonts w:ascii="Times New Roman" w:eastAsia="仿宋_GB2312" w:hAnsi="Times New Roman" w:cs="Times New Roman"/>
                <w:color w:val="000000"/>
                <w:sz w:val="24"/>
                <w:szCs w:val="24"/>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3488DE4A" w14:textId="686A1928"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 xml:space="preserve">Benelyte solution for infusion/Benelyte Infusionslösung </w:t>
            </w:r>
          </w:p>
        </w:tc>
        <w:tc>
          <w:tcPr>
            <w:tcW w:w="1418" w:type="dxa"/>
            <w:tcBorders>
              <w:top w:val="single" w:sz="4" w:space="0" w:color="auto"/>
              <w:left w:val="nil"/>
              <w:bottom w:val="single" w:sz="4" w:space="0" w:color="auto"/>
              <w:right w:val="single" w:sz="4" w:space="0" w:color="auto"/>
            </w:tcBorders>
            <w:shd w:val="clear" w:color="auto" w:fill="auto"/>
            <w:vAlign w:val="center"/>
          </w:tcPr>
          <w:p w14:paraId="01C49D8B" w14:textId="49540160"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250ml</w:t>
            </w:r>
          </w:p>
        </w:tc>
        <w:tc>
          <w:tcPr>
            <w:tcW w:w="2126" w:type="dxa"/>
            <w:tcBorders>
              <w:top w:val="single" w:sz="4" w:space="0" w:color="auto"/>
              <w:left w:val="nil"/>
              <w:bottom w:val="single" w:sz="4" w:space="0" w:color="auto"/>
              <w:right w:val="single" w:sz="4" w:space="0" w:color="auto"/>
            </w:tcBorders>
            <w:shd w:val="clear" w:color="auto" w:fill="auto"/>
            <w:vAlign w:val="center"/>
          </w:tcPr>
          <w:p w14:paraId="6EDC9D1C" w14:textId="36C5A4A8"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Fresenius Kabi Deutschland GmbH</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841D2F" w14:textId="338C0545" w:rsidR="002D03FA" w:rsidRPr="002D03FA" w:rsidRDefault="002D03FA" w:rsidP="002D03FA">
            <w:pPr>
              <w:jc w:val="center"/>
              <w:rPr>
                <w:rFonts w:ascii="Times New Roman" w:eastAsia="仿宋_GB2312"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7604EBF" w14:textId="6027BC98" w:rsidR="002D03FA" w:rsidRPr="002D03FA" w:rsidRDefault="002D03FA" w:rsidP="002D03FA">
            <w:pPr>
              <w:widowControl/>
              <w:jc w:val="center"/>
              <w:textAlignment w:val="center"/>
              <w:rPr>
                <w:rFonts w:ascii="Times New Roman" w:eastAsia="仿宋_GB2312" w:hAnsi="Times New Roman" w:cs="Times New Roman"/>
                <w:color w:val="000000" w:themeColor="text1"/>
                <w:sz w:val="24"/>
                <w:szCs w:val="24"/>
              </w:rPr>
            </w:pPr>
            <w:r w:rsidRPr="002D03FA">
              <w:rPr>
                <w:rFonts w:ascii="Times New Roman" w:eastAsia="仿宋_GB2312" w:hAnsi="Times New Roman" w:cs="Times New Roman"/>
                <w:color w:val="000000"/>
                <w:sz w:val="24"/>
                <w:szCs w:val="24"/>
              </w:rPr>
              <w:t>欧盟上市</w:t>
            </w:r>
          </w:p>
        </w:tc>
        <w:tc>
          <w:tcPr>
            <w:tcW w:w="4172" w:type="dxa"/>
            <w:tcBorders>
              <w:top w:val="single" w:sz="4" w:space="0" w:color="auto"/>
              <w:left w:val="nil"/>
              <w:bottom w:val="single" w:sz="4" w:space="0" w:color="auto"/>
              <w:right w:val="single" w:sz="4" w:space="0" w:color="auto"/>
            </w:tcBorders>
            <w:shd w:val="clear" w:color="auto" w:fill="auto"/>
            <w:vAlign w:val="center"/>
          </w:tcPr>
          <w:p w14:paraId="14B9B17B" w14:textId="4437B76A" w:rsidR="002D03FA" w:rsidRPr="002D03FA" w:rsidRDefault="002D03FA" w:rsidP="002D03FA">
            <w:pPr>
              <w:widowControl/>
              <w:ind w:firstLineChars="200" w:firstLine="480"/>
              <w:jc w:val="left"/>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同上。</w:t>
            </w:r>
          </w:p>
        </w:tc>
      </w:tr>
      <w:tr w:rsidR="002D03FA" w:rsidRPr="00C61597" w14:paraId="4DD7F591" w14:textId="77777777" w:rsidTr="002D03FA">
        <w:trPr>
          <w:cantSplit/>
          <w:trHeight w:val="90"/>
          <w:jc w:val="center"/>
        </w:trPr>
        <w:tc>
          <w:tcPr>
            <w:tcW w:w="846" w:type="dxa"/>
            <w:shd w:val="clear" w:color="auto" w:fill="auto"/>
            <w:noWrap/>
            <w:vAlign w:val="center"/>
          </w:tcPr>
          <w:p w14:paraId="78FD27B4" w14:textId="77777777" w:rsidR="002D03FA" w:rsidRPr="00F847FC" w:rsidRDefault="002D03FA" w:rsidP="002D03FA">
            <w:pPr>
              <w:pStyle w:val="af2"/>
              <w:numPr>
                <w:ilvl w:val="0"/>
                <w:numId w:val="10"/>
              </w:numPr>
              <w:ind w:firstLineChars="0"/>
              <w:rPr>
                <w:rFonts w:ascii="Times New Roman" w:eastAsia="仿宋_GB2312" w:hAnsi="Times New Roman"/>
                <w:bCs/>
                <w:color w:val="000000" w:themeColor="text1"/>
                <w:kern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E91C6E" w14:textId="777CEE02" w:rsidR="002D03FA" w:rsidRPr="002D03FA" w:rsidRDefault="002D03FA" w:rsidP="002D03FA">
            <w:pPr>
              <w:widowControl/>
              <w:jc w:val="center"/>
              <w:textAlignment w:val="center"/>
              <w:rPr>
                <w:rFonts w:ascii="Times New Roman" w:eastAsia="仿宋_GB2312" w:hAnsi="Times New Roman" w:cs="Times New Roman"/>
                <w:color w:val="000000"/>
                <w:sz w:val="24"/>
                <w:szCs w:val="24"/>
              </w:rPr>
            </w:pPr>
            <w:r w:rsidRPr="002D03FA">
              <w:rPr>
                <w:rFonts w:ascii="Times New Roman" w:eastAsia="仿宋_GB2312" w:hAnsi="Times New Roman" w:cs="Times New Roman" w:hint="eastAsia"/>
                <w:color w:val="000000"/>
                <w:sz w:val="24"/>
                <w:szCs w:val="24"/>
              </w:rPr>
              <w:t>复方电解质醋酸钠葡萄糖注射液（Ⅱ）</w:t>
            </w:r>
          </w:p>
        </w:tc>
        <w:tc>
          <w:tcPr>
            <w:tcW w:w="1842" w:type="dxa"/>
            <w:tcBorders>
              <w:top w:val="single" w:sz="4" w:space="0" w:color="auto"/>
              <w:left w:val="nil"/>
              <w:bottom w:val="single" w:sz="4" w:space="0" w:color="auto"/>
              <w:right w:val="single" w:sz="4" w:space="0" w:color="auto"/>
            </w:tcBorders>
            <w:shd w:val="clear" w:color="auto" w:fill="auto"/>
            <w:vAlign w:val="center"/>
          </w:tcPr>
          <w:p w14:paraId="63F45B23" w14:textId="0EC3AC3B" w:rsidR="002D03FA" w:rsidRPr="002D03FA" w:rsidRDefault="002D03FA" w:rsidP="002D03FA">
            <w:pPr>
              <w:widowControl/>
              <w:jc w:val="center"/>
              <w:textAlignment w:val="center"/>
              <w:rPr>
                <w:rFonts w:ascii="Times New Roman" w:eastAsia="仿宋_GB2312" w:hAnsi="Times New Roman" w:cs="Times New Roman"/>
                <w:color w:val="000000"/>
                <w:sz w:val="24"/>
                <w:szCs w:val="24"/>
              </w:rPr>
            </w:pPr>
            <w:r w:rsidRPr="002D03FA">
              <w:rPr>
                <w:rFonts w:ascii="Times New Roman" w:eastAsia="仿宋_GB2312" w:hAnsi="Times New Roman" w:cs="Times New Roman"/>
                <w:color w:val="000000"/>
                <w:sz w:val="24"/>
                <w:szCs w:val="24"/>
              </w:rPr>
              <w:t xml:space="preserve">Benelyte solution for infusion/Benelyte Infusionslösung </w:t>
            </w:r>
          </w:p>
        </w:tc>
        <w:tc>
          <w:tcPr>
            <w:tcW w:w="1418" w:type="dxa"/>
            <w:tcBorders>
              <w:top w:val="single" w:sz="4" w:space="0" w:color="auto"/>
              <w:left w:val="nil"/>
              <w:bottom w:val="single" w:sz="4" w:space="0" w:color="auto"/>
              <w:right w:val="single" w:sz="4" w:space="0" w:color="auto"/>
            </w:tcBorders>
            <w:shd w:val="clear" w:color="auto" w:fill="auto"/>
            <w:vAlign w:val="center"/>
          </w:tcPr>
          <w:p w14:paraId="305929E1" w14:textId="1C02986A" w:rsidR="002D03FA" w:rsidRPr="002D03FA" w:rsidRDefault="002D03FA" w:rsidP="002D03FA">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500ml</w:t>
            </w:r>
          </w:p>
        </w:tc>
        <w:tc>
          <w:tcPr>
            <w:tcW w:w="2126" w:type="dxa"/>
            <w:tcBorders>
              <w:top w:val="single" w:sz="4" w:space="0" w:color="auto"/>
              <w:left w:val="nil"/>
              <w:bottom w:val="single" w:sz="4" w:space="0" w:color="auto"/>
              <w:right w:val="single" w:sz="4" w:space="0" w:color="auto"/>
            </w:tcBorders>
            <w:shd w:val="clear" w:color="auto" w:fill="auto"/>
            <w:vAlign w:val="center"/>
          </w:tcPr>
          <w:p w14:paraId="67A8603F" w14:textId="04ACFAE0" w:rsidR="002D03FA" w:rsidRPr="002D03FA" w:rsidRDefault="002D03FA" w:rsidP="002D03FA">
            <w:pPr>
              <w:widowControl/>
              <w:jc w:val="center"/>
              <w:textAlignment w:val="center"/>
              <w:rPr>
                <w:rFonts w:ascii="Times New Roman" w:eastAsia="仿宋_GB2312" w:hAnsi="Times New Roman" w:cs="Times New Roman"/>
                <w:color w:val="000000"/>
                <w:sz w:val="24"/>
                <w:szCs w:val="24"/>
              </w:rPr>
            </w:pPr>
            <w:r w:rsidRPr="002D03FA">
              <w:rPr>
                <w:rFonts w:ascii="Times New Roman" w:eastAsia="仿宋_GB2312" w:hAnsi="Times New Roman" w:cs="Times New Roman"/>
                <w:color w:val="000000"/>
                <w:sz w:val="24"/>
                <w:szCs w:val="24"/>
              </w:rPr>
              <w:t>Fresenius Kabi Deutschland GmbH</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8143FA" w14:textId="67273D5A" w:rsidR="002D03FA" w:rsidRPr="002D03FA" w:rsidRDefault="002D03FA" w:rsidP="002D03FA">
            <w:pPr>
              <w:jc w:val="center"/>
              <w:rPr>
                <w:rFonts w:ascii="Times New Roman" w:eastAsia="仿宋_GB2312"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719A7AA" w14:textId="3DF54C33" w:rsidR="002D03FA" w:rsidRPr="002D03FA" w:rsidRDefault="002D03FA" w:rsidP="002D03FA">
            <w:pPr>
              <w:widowControl/>
              <w:jc w:val="center"/>
              <w:textAlignment w:val="center"/>
              <w:rPr>
                <w:rFonts w:ascii="Times New Roman" w:eastAsia="仿宋_GB2312" w:hAnsi="Times New Roman" w:cs="Times New Roman"/>
                <w:color w:val="000000"/>
                <w:sz w:val="24"/>
                <w:szCs w:val="24"/>
              </w:rPr>
            </w:pPr>
            <w:r w:rsidRPr="002D03FA">
              <w:rPr>
                <w:rFonts w:ascii="Times New Roman" w:eastAsia="仿宋_GB2312" w:hAnsi="Times New Roman" w:cs="Times New Roman" w:hint="eastAsia"/>
                <w:color w:val="000000"/>
                <w:sz w:val="24"/>
                <w:szCs w:val="24"/>
              </w:rPr>
              <w:t>欧盟上市</w:t>
            </w:r>
          </w:p>
        </w:tc>
        <w:tc>
          <w:tcPr>
            <w:tcW w:w="4172" w:type="dxa"/>
            <w:tcBorders>
              <w:top w:val="single" w:sz="4" w:space="0" w:color="auto"/>
              <w:left w:val="nil"/>
              <w:bottom w:val="single" w:sz="4" w:space="0" w:color="auto"/>
              <w:right w:val="single" w:sz="4" w:space="0" w:color="auto"/>
            </w:tcBorders>
            <w:shd w:val="clear" w:color="auto" w:fill="auto"/>
            <w:vAlign w:val="center"/>
          </w:tcPr>
          <w:p w14:paraId="4E41D011" w14:textId="043ED176" w:rsidR="002D03FA" w:rsidRPr="00F847FC" w:rsidRDefault="002D03FA" w:rsidP="002D03FA">
            <w:pPr>
              <w:widowControl/>
              <w:ind w:firstLineChars="200" w:firstLine="480"/>
              <w:jc w:val="left"/>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同上。</w:t>
            </w:r>
          </w:p>
        </w:tc>
      </w:tr>
    </w:tbl>
    <w:p w14:paraId="459CBD7F" w14:textId="7BA6B371" w:rsidR="002D03FA" w:rsidRDefault="002D03FA">
      <w:pPr>
        <w:widowControl/>
        <w:jc w:val="left"/>
        <w:rPr>
          <w:rFonts w:ascii="Times New Roman" w:eastAsia="方正小标宋简体" w:hAnsi="Times New Roman" w:cs="Times New Roman"/>
          <w:color w:val="000000" w:themeColor="text1"/>
          <w:sz w:val="36"/>
          <w:szCs w:val="44"/>
        </w:rPr>
      </w:pPr>
    </w:p>
    <w:sectPr w:rsidR="002D03FA" w:rsidSect="003C53BD">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53AB6" w14:textId="77777777" w:rsidR="00982338" w:rsidRDefault="00982338">
      <w:r>
        <w:separator/>
      </w:r>
    </w:p>
  </w:endnote>
  <w:endnote w:type="continuationSeparator" w:id="0">
    <w:p w14:paraId="63346143" w14:textId="77777777" w:rsidR="00982338" w:rsidRDefault="00982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166573"/>
      <w:docPartObj>
        <w:docPartGallery w:val="AutoText"/>
      </w:docPartObj>
    </w:sdtPr>
    <w:sdtEndPr>
      <w:rPr>
        <w:rFonts w:ascii="Times New Roman" w:hAnsi="Times New Roman" w:cs="Times New Roman"/>
      </w:rPr>
    </w:sdtEndPr>
    <w:sdtContent>
      <w:p w14:paraId="4DD5878C" w14:textId="43B04787" w:rsidR="005E085C" w:rsidRPr="0058475C" w:rsidRDefault="005E085C">
        <w:pPr>
          <w:pStyle w:val="a9"/>
          <w:jc w:val="center"/>
          <w:rPr>
            <w:rFonts w:ascii="Times New Roman" w:hAnsi="Times New Roman" w:cs="Times New Roman"/>
          </w:rPr>
        </w:pPr>
        <w:r w:rsidRPr="0058475C">
          <w:rPr>
            <w:rFonts w:ascii="Times New Roman" w:hAnsi="Times New Roman" w:cs="Times New Roman"/>
          </w:rPr>
          <w:fldChar w:fldCharType="begin"/>
        </w:r>
        <w:r w:rsidRPr="0058475C">
          <w:rPr>
            <w:rFonts w:ascii="Times New Roman" w:hAnsi="Times New Roman" w:cs="Times New Roman"/>
          </w:rPr>
          <w:instrText>PAGE   \* MERGEFORMAT</w:instrText>
        </w:r>
        <w:r w:rsidRPr="0058475C">
          <w:rPr>
            <w:rFonts w:ascii="Times New Roman" w:hAnsi="Times New Roman" w:cs="Times New Roman"/>
          </w:rPr>
          <w:fldChar w:fldCharType="separate"/>
        </w:r>
        <w:r w:rsidR="00356005" w:rsidRPr="00356005">
          <w:rPr>
            <w:rFonts w:ascii="Times New Roman" w:hAnsi="Times New Roman" w:cs="Times New Roman"/>
            <w:noProof/>
            <w:lang w:val="zh-CN"/>
          </w:rPr>
          <w:t>1</w:t>
        </w:r>
        <w:r w:rsidRPr="0058475C">
          <w:rPr>
            <w:rFonts w:ascii="Times New Roman" w:hAnsi="Times New Roman" w:cs="Times New Roman"/>
          </w:rPr>
          <w:fldChar w:fldCharType="end"/>
        </w:r>
      </w:p>
    </w:sdtContent>
  </w:sdt>
  <w:p w14:paraId="13BDE818" w14:textId="77777777" w:rsidR="005E085C" w:rsidRDefault="005E085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15A1F" w14:textId="77777777" w:rsidR="00982338" w:rsidRDefault="00982338">
      <w:r>
        <w:separator/>
      </w:r>
    </w:p>
  </w:footnote>
  <w:footnote w:type="continuationSeparator" w:id="0">
    <w:p w14:paraId="513AF52C" w14:textId="77777777" w:rsidR="00982338" w:rsidRDefault="009823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0F9C"/>
    <w:multiLevelType w:val="multilevel"/>
    <w:tmpl w:val="B0C274E4"/>
    <w:lvl w:ilvl="0">
      <w:start w:val="1"/>
      <w:numFmt w:val="decimal"/>
      <w:lvlText w:val="67-%1"/>
      <w:lvlJc w:val="center"/>
      <w:pPr>
        <w:tabs>
          <w:tab w:val="num" w:pos="0"/>
        </w:tabs>
        <w:ind w:left="567" w:hanging="279"/>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0BE63ADA"/>
    <w:multiLevelType w:val="multilevel"/>
    <w:tmpl w:val="E1B2E8C4"/>
    <w:lvl w:ilvl="0">
      <w:start w:val="1"/>
      <w:numFmt w:val="decimal"/>
      <w:lvlText w:val="69-%1"/>
      <w:lvlJc w:val="center"/>
      <w:pPr>
        <w:tabs>
          <w:tab w:val="num" w:pos="0"/>
        </w:tabs>
        <w:ind w:left="567" w:hanging="279"/>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C3171B1"/>
    <w:multiLevelType w:val="hybridMultilevel"/>
    <w:tmpl w:val="76005984"/>
    <w:lvl w:ilvl="0" w:tplc="2D348A20">
      <w:start w:val="1"/>
      <w:numFmt w:val="decimal"/>
      <w:lvlText w:val=" 81-%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41853A5"/>
    <w:multiLevelType w:val="multilevel"/>
    <w:tmpl w:val="AB380D46"/>
    <w:styleLink w:val="1"/>
    <w:lvl w:ilvl="0">
      <w:start w:val="1"/>
      <w:numFmt w:val="decimal"/>
      <w:lvlText w:val="%1"/>
      <w:lvlJc w:val="left"/>
      <w:pPr>
        <w:tabs>
          <w:tab w:val="num" w:pos="0"/>
        </w:tabs>
        <w:ind w:left="0" w:firstLine="288"/>
      </w:pPr>
      <w:rPr>
        <w:rFonts w:ascii="Times New Roman" w:hAnsi="Times New Roman"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295A1003"/>
    <w:multiLevelType w:val="multilevel"/>
    <w:tmpl w:val="23BE98C4"/>
    <w:lvl w:ilvl="0">
      <w:start w:val="1"/>
      <w:numFmt w:val="decimal"/>
      <w:lvlText w:val="76-%1"/>
      <w:lvlJc w:val="left"/>
      <w:pPr>
        <w:tabs>
          <w:tab w:val="num" w:pos="284"/>
        </w:tabs>
        <w:ind w:left="567" w:hanging="510"/>
      </w:pPr>
      <w:rPr>
        <w:rFonts w:hint="eastAsia"/>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478E566F"/>
    <w:multiLevelType w:val="multilevel"/>
    <w:tmpl w:val="E85A698A"/>
    <w:lvl w:ilvl="0">
      <w:start w:val="1"/>
      <w:numFmt w:val="decimal"/>
      <w:lvlText w:val="70-%1"/>
      <w:lvlJc w:val="left"/>
      <w:pPr>
        <w:tabs>
          <w:tab w:val="num" w:pos="284"/>
        </w:tabs>
        <w:ind w:left="567" w:hanging="510"/>
      </w:pPr>
      <w:rPr>
        <w:rFonts w:ascii="Times New Roman" w:hAnsi="Times New Roman" w:hint="default"/>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519C0861"/>
    <w:multiLevelType w:val="hybridMultilevel"/>
    <w:tmpl w:val="A76C580E"/>
    <w:lvl w:ilvl="0" w:tplc="84927520">
      <w:start w:val="1"/>
      <w:numFmt w:val="decimal"/>
      <w:suff w:val="space"/>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7" w15:restartNumberingAfterBreak="0">
    <w:nsid w:val="5C394A59"/>
    <w:multiLevelType w:val="multilevel"/>
    <w:tmpl w:val="AB380D46"/>
    <w:numStyleLink w:val="1"/>
  </w:abstractNum>
  <w:abstractNum w:abstractNumId="8" w15:restartNumberingAfterBreak="0">
    <w:nsid w:val="6C6F3915"/>
    <w:multiLevelType w:val="multilevel"/>
    <w:tmpl w:val="E1B2E8C4"/>
    <w:lvl w:ilvl="0">
      <w:start w:val="1"/>
      <w:numFmt w:val="decimal"/>
      <w:lvlText w:val="69-%1"/>
      <w:lvlJc w:val="center"/>
      <w:pPr>
        <w:tabs>
          <w:tab w:val="num" w:pos="0"/>
        </w:tabs>
        <w:ind w:left="567" w:hanging="279"/>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6E933F8D"/>
    <w:multiLevelType w:val="multilevel"/>
    <w:tmpl w:val="E85A698A"/>
    <w:lvl w:ilvl="0">
      <w:start w:val="1"/>
      <w:numFmt w:val="decimal"/>
      <w:lvlText w:val="70-%1"/>
      <w:lvlJc w:val="left"/>
      <w:pPr>
        <w:tabs>
          <w:tab w:val="num" w:pos="284"/>
        </w:tabs>
        <w:ind w:left="567" w:hanging="510"/>
      </w:pPr>
      <w:rPr>
        <w:rFonts w:ascii="Times New Roman" w:hAnsi="Times New Roman" w:hint="default"/>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
  </w:num>
  <w:num w:numId="2">
    <w:abstractNumId w:val="3"/>
  </w:num>
  <w:num w:numId="3">
    <w:abstractNumId w:val="7"/>
  </w:num>
  <w:num w:numId="4">
    <w:abstractNumId w:val="0"/>
  </w:num>
  <w:num w:numId="5">
    <w:abstractNumId w:val="4"/>
  </w:num>
  <w:num w:numId="6">
    <w:abstractNumId w:val="8"/>
  </w:num>
  <w:num w:numId="7">
    <w:abstractNumId w:val="9"/>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5A2"/>
    <w:rsid w:val="F5FBDEDA"/>
    <w:rsid w:val="00013E05"/>
    <w:rsid w:val="00016A8D"/>
    <w:rsid w:val="00041F37"/>
    <w:rsid w:val="0004215D"/>
    <w:rsid w:val="00043E59"/>
    <w:rsid w:val="00046CC3"/>
    <w:rsid w:val="00056275"/>
    <w:rsid w:val="00064CE6"/>
    <w:rsid w:val="000749D6"/>
    <w:rsid w:val="000768FF"/>
    <w:rsid w:val="001122E3"/>
    <w:rsid w:val="0011352C"/>
    <w:rsid w:val="00115743"/>
    <w:rsid w:val="001424F3"/>
    <w:rsid w:val="001747DE"/>
    <w:rsid w:val="00182869"/>
    <w:rsid w:val="00185942"/>
    <w:rsid w:val="00191A7A"/>
    <w:rsid w:val="001C51F0"/>
    <w:rsid w:val="001D0BF2"/>
    <w:rsid w:val="001D46D9"/>
    <w:rsid w:val="001F7BD4"/>
    <w:rsid w:val="0021655F"/>
    <w:rsid w:val="00221060"/>
    <w:rsid w:val="0022647B"/>
    <w:rsid w:val="00252812"/>
    <w:rsid w:val="00262DCB"/>
    <w:rsid w:val="002708B4"/>
    <w:rsid w:val="002713C0"/>
    <w:rsid w:val="00280423"/>
    <w:rsid w:val="0028444F"/>
    <w:rsid w:val="00294BE9"/>
    <w:rsid w:val="00297AF0"/>
    <w:rsid w:val="002A1360"/>
    <w:rsid w:val="002A23B1"/>
    <w:rsid w:val="002A3BC8"/>
    <w:rsid w:val="002B0FEB"/>
    <w:rsid w:val="002B4CD4"/>
    <w:rsid w:val="002B509A"/>
    <w:rsid w:val="002B55FB"/>
    <w:rsid w:val="002C6F74"/>
    <w:rsid w:val="002C78C4"/>
    <w:rsid w:val="002D03FA"/>
    <w:rsid w:val="002E5BD5"/>
    <w:rsid w:val="002F42E6"/>
    <w:rsid w:val="00307004"/>
    <w:rsid w:val="00307115"/>
    <w:rsid w:val="003100D3"/>
    <w:rsid w:val="0032030E"/>
    <w:rsid w:val="003409FE"/>
    <w:rsid w:val="00356005"/>
    <w:rsid w:val="0036681B"/>
    <w:rsid w:val="00370B8C"/>
    <w:rsid w:val="00373440"/>
    <w:rsid w:val="003839CF"/>
    <w:rsid w:val="003870FD"/>
    <w:rsid w:val="00387424"/>
    <w:rsid w:val="003915D3"/>
    <w:rsid w:val="003B170D"/>
    <w:rsid w:val="003B6F97"/>
    <w:rsid w:val="003C2CF7"/>
    <w:rsid w:val="003C4B28"/>
    <w:rsid w:val="003C53BD"/>
    <w:rsid w:val="003C6CA4"/>
    <w:rsid w:val="003E00F7"/>
    <w:rsid w:val="003E5035"/>
    <w:rsid w:val="003E7B2E"/>
    <w:rsid w:val="003F2959"/>
    <w:rsid w:val="003F3119"/>
    <w:rsid w:val="003F5063"/>
    <w:rsid w:val="004115F0"/>
    <w:rsid w:val="00417147"/>
    <w:rsid w:val="00423F43"/>
    <w:rsid w:val="00434722"/>
    <w:rsid w:val="00435E38"/>
    <w:rsid w:val="00436AC8"/>
    <w:rsid w:val="00442C07"/>
    <w:rsid w:val="00445AB8"/>
    <w:rsid w:val="00450A3A"/>
    <w:rsid w:val="0045284E"/>
    <w:rsid w:val="004537D9"/>
    <w:rsid w:val="00456248"/>
    <w:rsid w:val="00464892"/>
    <w:rsid w:val="00471D21"/>
    <w:rsid w:val="00490204"/>
    <w:rsid w:val="004960DB"/>
    <w:rsid w:val="00497325"/>
    <w:rsid w:val="004D3F13"/>
    <w:rsid w:val="004F60D6"/>
    <w:rsid w:val="004F65F0"/>
    <w:rsid w:val="005018F8"/>
    <w:rsid w:val="00515D4E"/>
    <w:rsid w:val="00517EBC"/>
    <w:rsid w:val="00527136"/>
    <w:rsid w:val="0053158A"/>
    <w:rsid w:val="005324D1"/>
    <w:rsid w:val="0054466F"/>
    <w:rsid w:val="00557F2C"/>
    <w:rsid w:val="0056380F"/>
    <w:rsid w:val="0058475C"/>
    <w:rsid w:val="005925A5"/>
    <w:rsid w:val="00596D30"/>
    <w:rsid w:val="005970B7"/>
    <w:rsid w:val="005A342A"/>
    <w:rsid w:val="005B6B43"/>
    <w:rsid w:val="005C1BF0"/>
    <w:rsid w:val="005C220C"/>
    <w:rsid w:val="005C7A31"/>
    <w:rsid w:val="005E085C"/>
    <w:rsid w:val="005E237D"/>
    <w:rsid w:val="005F0AF8"/>
    <w:rsid w:val="00600B8F"/>
    <w:rsid w:val="00617467"/>
    <w:rsid w:val="00620505"/>
    <w:rsid w:val="00623E22"/>
    <w:rsid w:val="00631296"/>
    <w:rsid w:val="00640DEE"/>
    <w:rsid w:val="006442A5"/>
    <w:rsid w:val="00666D7F"/>
    <w:rsid w:val="0067568C"/>
    <w:rsid w:val="0068114A"/>
    <w:rsid w:val="00685165"/>
    <w:rsid w:val="006903F3"/>
    <w:rsid w:val="006911AA"/>
    <w:rsid w:val="00693A7B"/>
    <w:rsid w:val="00694554"/>
    <w:rsid w:val="00697B4D"/>
    <w:rsid w:val="006A0D45"/>
    <w:rsid w:val="006B1639"/>
    <w:rsid w:val="006B1817"/>
    <w:rsid w:val="006B31D4"/>
    <w:rsid w:val="006B3C07"/>
    <w:rsid w:val="006B5EAF"/>
    <w:rsid w:val="006E0C68"/>
    <w:rsid w:val="006F30E3"/>
    <w:rsid w:val="006F6340"/>
    <w:rsid w:val="006F7C44"/>
    <w:rsid w:val="00701D28"/>
    <w:rsid w:val="0070673B"/>
    <w:rsid w:val="0070790A"/>
    <w:rsid w:val="007121A7"/>
    <w:rsid w:val="00724D92"/>
    <w:rsid w:val="00725544"/>
    <w:rsid w:val="007349D6"/>
    <w:rsid w:val="0075172E"/>
    <w:rsid w:val="00757EAD"/>
    <w:rsid w:val="007615A2"/>
    <w:rsid w:val="00763563"/>
    <w:rsid w:val="00784100"/>
    <w:rsid w:val="0078704A"/>
    <w:rsid w:val="00791823"/>
    <w:rsid w:val="007C61E8"/>
    <w:rsid w:val="007E3D69"/>
    <w:rsid w:val="007F23B9"/>
    <w:rsid w:val="00830711"/>
    <w:rsid w:val="00843107"/>
    <w:rsid w:val="00874AF5"/>
    <w:rsid w:val="00877078"/>
    <w:rsid w:val="00885F58"/>
    <w:rsid w:val="00890C25"/>
    <w:rsid w:val="008930AB"/>
    <w:rsid w:val="00893D0F"/>
    <w:rsid w:val="00896F00"/>
    <w:rsid w:val="008A3230"/>
    <w:rsid w:val="008A3D60"/>
    <w:rsid w:val="008A4446"/>
    <w:rsid w:val="008B28AB"/>
    <w:rsid w:val="008B5912"/>
    <w:rsid w:val="008C2CF7"/>
    <w:rsid w:val="008D091E"/>
    <w:rsid w:val="008F2653"/>
    <w:rsid w:val="008F6D0F"/>
    <w:rsid w:val="00900A1E"/>
    <w:rsid w:val="00903C4B"/>
    <w:rsid w:val="009143EB"/>
    <w:rsid w:val="00922E95"/>
    <w:rsid w:val="00932785"/>
    <w:rsid w:val="00936987"/>
    <w:rsid w:val="0094298D"/>
    <w:rsid w:val="00945406"/>
    <w:rsid w:val="009467D2"/>
    <w:rsid w:val="00960AA4"/>
    <w:rsid w:val="0096109F"/>
    <w:rsid w:val="00972CE5"/>
    <w:rsid w:val="0097515B"/>
    <w:rsid w:val="00980880"/>
    <w:rsid w:val="00980FCA"/>
    <w:rsid w:val="009816C3"/>
    <w:rsid w:val="00982338"/>
    <w:rsid w:val="00984AF9"/>
    <w:rsid w:val="00984F0F"/>
    <w:rsid w:val="009930F6"/>
    <w:rsid w:val="009A5F6D"/>
    <w:rsid w:val="009B5D2E"/>
    <w:rsid w:val="009B6611"/>
    <w:rsid w:val="009D028C"/>
    <w:rsid w:val="009D072E"/>
    <w:rsid w:val="009D07E8"/>
    <w:rsid w:val="009D7C55"/>
    <w:rsid w:val="009E2C7F"/>
    <w:rsid w:val="009E3763"/>
    <w:rsid w:val="009F5E8A"/>
    <w:rsid w:val="009F6A9C"/>
    <w:rsid w:val="00A04991"/>
    <w:rsid w:val="00A16743"/>
    <w:rsid w:val="00A25DF0"/>
    <w:rsid w:val="00A30EB0"/>
    <w:rsid w:val="00A36597"/>
    <w:rsid w:val="00A4533E"/>
    <w:rsid w:val="00A53BB2"/>
    <w:rsid w:val="00A65002"/>
    <w:rsid w:val="00A66C2E"/>
    <w:rsid w:val="00A95854"/>
    <w:rsid w:val="00AB7B8A"/>
    <w:rsid w:val="00AC49F3"/>
    <w:rsid w:val="00AC63C5"/>
    <w:rsid w:val="00AD000E"/>
    <w:rsid w:val="00AE6F92"/>
    <w:rsid w:val="00AF176C"/>
    <w:rsid w:val="00AF1FBB"/>
    <w:rsid w:val="00B103A4"/>
    <w:rsid w:val="00B13698"/>
    <w:rsid w:val="00B27E13"/>
    <w:rsid w:val="00B36D80"/>
    <w:rsid w:val="00B422F3"/>
    <w:rsid w:val="00B524D4"/>
    <w:rsid w:val="00B60374"/>
    <w:rsid w:val="00B618E0"/>
    <w:rsid w:val="00B630A7"/>
    <w:rsid w:val="00B6398D"/>
    <w:rsid w:val="00B65659"/>
    <w:rsid w:val="00B76269"/>
    <w:rsid w:val="00B800DF"/>
    <w:rsid w:val="00BA337A"/>
    <w:rsid w:val="00BA54A5"/>
    <w:rsid w:val="00BA6DB1"/>
    <w:rsid w:val="00BC63B5"/>
    <w:rsid w:val="00BD08E6"/>
    <w:rsid w:val="00BD6068"/>
    <w:rsid w:val="00BE5F98"/>
    <w:rsid w:val="00BE6F62"/>
    <w:rsid w:val="00BF0608"/>
    <w:rsid w:val="00BF2673"/>
    <w:rsid w:val="00C00391"/>
    <w:rsid w:val="00C14B42"/>
    <w:rsid w:val="00C157B6"/>
    <w:rsid w:val="00C17B21"/>
    <w:rsid w:val="00C20BE4"/>
    <w:rsid w:val="00C32FB9"/>
    <w:rsid w:val="00C40CEB"/>
    <w:rsid w:val="00C46C65"/>
    <w:rsid w:val="00C506A3"/>
    <w:rsid w:val="00C529BD"/>
    <w:rsid w:val="00C55E31"/>
    <w:rsid w:val="00C55E41"/>
    <w:rsid w:val="00C61597"/>
    <w:rsid w:val="00C643AE"/>
    <w:rsid w:val="00C7286B"/>
    <w:rsid w:val="00C72A72"/>
    <w:rsid w:val="00C807EC"/>
    <w:rsid w:val="00C834AA"/>
    <w:rsid w:val="00C8590C"/>
    <w:rsid w:val="00C959F7"/>
    <w:rsid w:val="00C95C5D"/>
    <w:rsid w:val="00CC21DB"/>
    <w:rsid w:val="00CC474A"/>
    <w:rsid w:val="00CC5F7C"/>
    <w:rsid w:val="00CE086A"/>
    <w:rsid w:val="00CE3C16"/>
    <w:rsid w:val="00D14B90"/>
    <w:rsid w:val="00D17070"/>
    <w:rsid w:val="00D1779A"/>
    <w:rsid w:val="00D34BE4"/>
    <w:rsid w:val="00D36B03"/>
    <w:rsid w:val="00D5434B"/>
    <w:rsid w:val="00D6595B"/>
    <w:rsid w:val="00D82519"/>
    <w:rsid w:val="00D87515"/>
    <w:rsid w:val="00DA37E0"/>
    <w:rsid w:val="00DA6B46"/>
    <w:rsid w:val="00DB5D6A"/>
    <w:rsid w:val="00DC6776"/>
    <w:rsid w:val="00DD066A"/>
    <w:rsid w:val="00DD18D0"/>
    <w:rsid w:val="00DD543F"/>
    <w:rsid w:val="00DE3953"/>
    <w:rsid w:val="00DF4734"/>
    <w:rsid w:val="00DF4B17"/>
    <w:rsid w:val="00E04EA4"/>
    <w:rsid w:val="00E0767B"/>
    <w:rsid w:val="00E209F7"/>
    <w:rsid w:val="00E34107"/>
    <w:rsid w:val="00E44BF2"/>
    <w:rsid w:val="00E44C4B"/>
    <w:rsid w:val="00E62B6D"/>
    <w:rsid w:val="00E70058"/>
    <w:rsid w:val="00E714CE"/>
    <w:rsid w:val="00E74BC0"/>
    <w:rsid w:val="00E775B6"/>
    <w:rsid w:val="00EA0896"/>
    <w:rsid w:val="00EA4847"/>
    <w:rsid w:val="00EB288F"/>
    <w:rsid w:val="00EC2E6F"/>
    <w:rsid w:val="00EC388D"/>
    <w:rsid w:val="00EC5B9E"/>
    <w:rsid w:val="00EC7EE3"/>
    <w:rsid w:val="00ED065C"/>
    <w:rsid w:val="00ED264E"/>
    <w:rsid w:val="00ED38FE"/>
    <w:rsid w:val="00ED6291"/>
    <w:rsid w:val="00ED735C"/>
    <w:rsid w:val="00EF789E"/>
    <w:rsid w:val="00F12A82"/>
    <w:rsid w:val="00F130D7"/>
    <w:rsid w:val="00F2143E"/>
    <w:rsid w:val="00F26EE2"/>
    <w:rsid w:val="00F30BE9"/>
    <w:rsid w:val="00F55307"/>
    <w:rsid w:val="00F55AAB"/>
    <w:rsid w:val="00F60957"/>
    <w:rsid w:val="00F67948"/>
    <w:rsid w:val="00F847FC"/>
    <w:rsid w:val="00F86099"/>
    <w:rsid w:val="00FA7E9E"/>
    <w:rsid w:val="00FE4C0F"/>
    <w:rsid w:val="00FE609B"/>
    <w:rsid w:val="00FF1673"/>
    <w:rsid w:val="00FF7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9A0E09"/>
  <w15:docId w15:val="{C155D718-1640-4F08-A9D3-E95491C3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20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widowControl/>
      <w:jc w:val="left"/>
    </w:pPr>
    <w:rPr>
      <w:rFonts w:ascii="Calibri" w:eastAsia="宋体" w:hAnsi="Calibri" w:cs="Times New Roman"/>
    </w:rPr>
  </w:style>
  <w:style w:type="paragraph" w:styleId="a5">
    <w:name w:val="Date"/>
    <w:basedOn w:val="a"/>
    <w:next w:val="a"/>
    <w:link w:val="a6"/>
    <w:uiPriority w:val="99"/>
    <w:semiHidden/>
    <w:unhideWhenUsed/>
    <w:pPr>
      <w:widowControl/>
      <w:ind w:leftChars="2500" w:left="100"/>
      <w:jc w:val="center"/>
    </w:pPr>
    <w:rPr>
      <w:rFonts w:ascii="Calibri" w:eastAsia="宋体" w:hAnsi="Calibri" w:cs="Times New Roman"/>
    </w:rPr>
  </w:style>
  <w:style w:type="paragraph" w:styleId="a7">
    <w:name w:val="Balloon Text"/>
    <w:basedOn w:val="a"/>
    <w:link w:val="a8"/>
    <w:uiPriority w:val="99"/>
    <w:semiHidden/>
    <w:unhideWhenUsed/>
    <w:rPr>
      <w:rFonts w:ascii="Calibri" w:eastAsia="宋体" w:hAnsi="Calibri" w:cs="Times New Roman"/>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rPr>
      <w:b/>
      <w:bCs/>
    </w:rPr>
  </w:style>
  <w:style w:type="character" w:styleId="af">
    <w:name w:val="FollowedHyperlink"/>
    <w:basedOn w:val="a0"/>
    <w:uiPriority w:val="99"/>
    <w:semiHidden/>
    <w:unhideWhenUsed/>
    <w:rPr>
      <w:color w:val="954F72" w:themeColor="followedHyperlink"/>
      <w:u w:val="single"/>
    </w:rPr>
  </w:style>
  <w:style w:type="character" w:styleId="af0">
    <w:name w:val="Hyperlink"/>
    <w:basedOn w:val="a0"/>
    <w:uiPriority w:val="99"/>
    <w:semiHidden/>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访问过的超链接1"/>
    <w:basedOn w:val="a0"/>
    <w:uiPriority w:val="99"/>
    <w:semiHidden/>
    <w:unhideWhenUsed/>
    <w:qFormat/>
    <w:rPr>
      <w:color w:val="954F72"/>
      <w:u w:val="single"/>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6">
    <w:name w:val="日期 字符"/>
    <w:basedOn w:val="a0"/>
    <w:link w:val="a5"/>
    <w:uiPriority w:val="99"/>
    <w:semiHidden/>
    <w:rPr>
      <w:rFonts w:ascii="Calibri" w:eastAsia="宋体" w:hAnsi="Calibri" w:cs="Times New Roman"/>
    </w:rPr>
  </w:style>
  <w:style w:type="character" w:customStyle="1" w:styleId="ae">
    <w:name w:val="批注主题 字符"/>
    <w:basedOn w:val="a4"/>
    <w:link w:val="ad"/>
    <w:uiPriority w:val="99"/>
    <w:semiHidden/>
    <w:rPr>
      <w:rFonts w:ascii="Calibri" w:eastAsia="宋体" w:hAnsi="Calibri" w:cs="Times New Roman"/>
      <w:b/>
      <w:bCs/>
    </w:rPr>
  </w:style>
  <w:style w:type="character" w:customStyle="1" w:styleId="a8">
    <w:name w:val="批注框文本 字符"/>
    <w:basedOn w:val="a0"/>
    <w:link w:val="a7"/>
    <w:uiPriority w:val="99"/>
    <w:semiHidden/>
    <w:rPr>
      <w:rFonts w:ascii="Calibri" w:eastAsia="宋体" w:hAnsi="Calibri" w:cs="Times New Roman"/>
      <w:sz w:val="18"/>
      <w:szCs w:val="18"/>
    </w:rPr>
  </w:style>
  <w:style w:type="paragraph" w:customStyle="1" w:styleId="11">
    <w:name w:val="修订1"/>
    <w:uiPriority w:val="99"/>
    <w:semiHidden/>
    <w:pPr>
      <w:jc w:val="center"/>
    </w:pPr>
    <w:rPr>
      <w:rFonts w:ascii="Calibri" w:hAnsi="Calibri"/>
      <w:kern w:val="2"/>
      <w:sz w:val="21"/>
      <w:szCs w:val="22"/>
    </w:rPr>
  </w:style>
  <w:style w:type="paragraph" w:styleId="af2">
    <w:name w:val="List Paragraph"/>
    <w:basedOn w:val="a"/>
    <w:uiPriority w:val="34"/>
    <w:qFormat/>
    <w:pPr>
      <w:widowControl/>
      <w:ind w:firstLineChars="200" w:firstLine="420"/>
      <w:jc w:val="center"/>
    </w:pPr>
    <w:rPr>
      <w:rFonts w:ascii="Calibri" w:eastAsia="宋体" w:hAnsi="Calibri" w:cs="Times New Roman"/>
    </w:rPr>
  </w:style>
  <w:style w:type="character" w:customStyle="1" w:styleId="font11">
    <w:name w:val="font11"/>
    <w:basedOn w:val="a0"/>
    <w:rPr>
      <w:rFonts w:ascii="仿宋" w:eastAsia="仿宋" w:hAnsi="仿宋" w:cs="仿宋" w:hint="default"/>
      <w:color w:val="000000"/>
      <w:sz w:val="24"/>
      <w:szCs w:val="24"/>
      <w:u w:val="none"/>
    </w:rPr>
  </w:style>
  <w:style w:type="character" w:customStyle="1" w:styleId="font01">
    <w:name w:val="font01"/>
    <w:basedOn w:val="a0"/>
    <w:rPr>
      <w:rFonts w:ascii="Arial" w:hAnsi="Arial" w:cs="Arial"/>
      <w:color w:val="000000"/>
      <w:sz w:val="24"/>
      <w:szCs w:val="24"/>
      <w:u w:val="none"/>
    </w:rPr>
  </w:style>
  <w:style w:type="character" w:customStyle="1" w:styleId="font21">
    <w:name w:val="font21"/>
    <w:basedOn w:val="a0"/>
    <w:rPr>
      <w:rFonts w:ascii="仿宋" w:eastAsia="仿宋" w:hAnsi="仿宋" w:cs="仿宋" w:hint="default"/>
      <w:color w:val="000000"/>
      <w:sz w:val="24"/>
      <w:szCs w:val="24"/>
      <w:u w:val="none"/>
    </w:rPr>
  </w:style>
  <w:style w:type="character" w:customStyle="1" w:styleId="font41">
    <w:name w:val="font41"/>
    <w:basedOn w:val="a0"/>
    <w:rPr>
      <w:rFonts w:ascii="仿宋" w:eastAsia="仿宋" w:hAnsi="仿宋" w:cs="仿宋" w:hint="default"/>
      <w:color w:val="000000"/>
      <w:sz w:val="24"/>
      <w:szCs w:val="24"/>
      <w:u w:val="none"/>
    </w:rPr>
  </w:style>
  <w:style w:type="numbering" w:customStyle="1" w:styleId="1">
    <w:name w:val="样式1"/>
    <w:uiPriority w:val="99"/>
    <w:rsid w:val="00A65002"/>
    <w:pPr>
      <w:numPr>
        <w:numId w:val="2"/>
      </w:numPr>
    </w:pPr>
  </w:style>
  <w:style w:type="paragraph" w:styleId="af3">
    <w:name w:val="Revision"/>
    <w:hidden/>
    <w:uiPriority w:val="99"/>
    <w:semiHidden/>
    <w:rsid w:val="00FE609B"/>
    <w:rPr>
      <w:rFonts w:asciiTheme="minorHAnsi" w:eastAsiaTheme="minorEastAsia" w:hAnsiTheme="minorHAnsi" w:cstheme="minorBidi"/>
      <w:kern w:val="2"/>
      <w:sz w:val="21"/>
      <w:szCs w:val="22"/>
    </w:rPr>
  </w:style>
  <w:style w:type="table" w:styleId="af4">
    <w:name w:val="Table Grid"/>
    <w:basedOn w:val="a1"/>
    <w:uiPriority w:val="39"/>
    <w:rsid w:val="00280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4130">
      <w:bodyDiv w:val="1"/>
      <w:marLeft w:val="0"/>
      <w:marRight w:val="0"/>
      <w:marTop w:val="0"/>
      <w:marBottom w:val="0"/>
      <w:divBdr>
        <w:top w:val="none" w:sz="0" w:space="0" w:color="auto"/>
        <w:left w:val="none" w:sz="0" w:space="0" w:color="auto"/>
        <w:bottom w:val="none" w:sz="0" w:space="0" w:color="auto"/>
        <w:right w:val="none" w:sz="0" w:space="0" w:color="auto"/>
      </w:divBdr>
    </w:div>
    <w:div w:id="217208576">
      <w:bodyDiv w:val="1"/>
      <w:marLeft w:val="0"/>
      <w:marRight w:val="0"/>
      <w:marTop w:val="0"/>
      <w:marBottom w:val="0"/>
      <w:divBdr>
        <w:top w:val="none" w:sz="0" w:space="0" w:color="auto"/>
        <w:left w:val="none" w:sz="0" w:space="0" w:color="auto"/>
        <w:bottom w:val="none" w:sz="0" w:space="0" w:color="auto"/>
        <w:right w:val="none" w:sz="0" w:space="0" w:color="auto"/>
      </w:divBdr>
    </w:div>
    <w:div w:id="799150678">
      <w:bodyDiv w:val="1"/>
      <w:marLeft w:val="0"/>
      <w:marRight w:val="0"/>
      <w:marTop w:val="0"/>
      <w:marBottom w:val="0"/>
      <w:divBdr>
        <w:top w:val="none" w:sz="0" w:space="0" w:color="auto"/>
        <w:left w:val="none" w:sz="0" w:space="0" w:color="auto"/>
        <w:bottom w:val="none" w:sz="0" w:space="0" w:color="auto"/>
        <w:right w:val="none" w:sz="0" w:space="0" w:color="auto"/>
      </w:divBdr>
    </w:div>
    <w:div w:id="981883222">
      <w:bodyDiv w:val="1"/>
      <w:marLeft w:val="0"/>
      <w:marRight w:val="0"/>
      <w:marTop w:val="0"/>
      <w:marBottom w:val="0"/>
      <w:divBdr>
        <w:top w:val="none" w:sz="0" w:space="0" w:color="auto"/>
        <w:left w:val="none" w:sz="0" w:space="0" w:color="auto"/>
        <w:bottom w:val="none" w:sz="0" w:space="0" w:color="auto"/>
        <w:right w:val="none" w:sz="0" w:space="0" w:color="auto"/>
      </w:divBdr>
    </w:div>
    <w:div w:id="1140422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21C1D-96BF-4736-9521-8A3030D6A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1844</Words>
  <Characters>10512</Characters>
  <Application>Microsoft Office Word</Application>
  <DocSecurity>0</DocSecurity>
  <Lines>87</Lines>
  <Paragraphs>24</Paragraphs>
  <ScaleCrop>false</ScaleCrop>
  <Company>Microsoft</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刘意林</dc:creator>
  <cp:lastModifiedBy>刘意林</cp:lastModifiedBy>
  <cp:revision>2</cp:revision>
  <cp:lastPrinted>2024-04-11T06:39:00Z</cp:lastPrinted>
  <dcterms:created xsi:type="dcterms:W3CDTF">2024-04-16T08:23:00Z</dcterms:created>
  <dcterms:modified xsi:type="dcterms:W3CDTF">2024-04-16T08:23:00Z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8268DB2841725A50172B2E64B39B5F94_42</vt:lpwstr>
  </property>
</Properties>
</file>