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5345B">
      <w:pPr>
        <w:rPr>
          <w:rFonts w:ascii="黑体" w:hAnsi="黑体" w:eastAsia="黑体" w:cs="黑体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 w:rsidR="00000000" w:rsidRDefault="00C5345B"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 w:rsidR="00000000" w:rsidRDefault="00C5345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元胡止痛制剂非处方药说明书修订要求</w:t>
      </w:r>
    </w:p>
    <w:p w:rsidR="00000000" w:rsidRDefault="00C5345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:rsidR="00000000" w:rsidRDefault="00C5345B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一、【不良反应】项应</w:t>
      </w:r>
      <w:r>
        <w:rPr>
          <w:rFonts w:hint="eastAsia" w:ascii="黑体" w:hAnsi="黑体" w:eastAsia="黑体" w:cs="黑体"/>
          <w:sz w:val="32"/>
          <w:szCs w:val="32"/>
        </w:rPr>
        <w:t>当</w:t>
      </w:r>
      <w:r>
        <w:rPr>
          <w:rFonts w:hint="eastAsia" w:ascii="黑体" w:hAnsi="黑体" w:eastAsia="黑体" w:cs="黑体"/>
          <w:sz w:val="32"/>
          <w:szCs w:val="32"/>
        </w:rPr>
        <w:t>增加：</w:t>
      </w:r>
    </w:p>
    <w:p w:rsidR="00000000" w:rsidRDefault="00C5345B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测数据显示，元胡止痛制剂可见以下不良反应报告：恶心、呕吐、口干、腹痛、腹泻、腹胀、腹部不适、嗳气、皮疹、瘙痒、潮红、红斑、荨麻疹、多汗、头晕、头痛、嗜睡、失眠、胸部不适、乏力、发热、心悸、呼吸困难、过敏反应等，</w:t>
      </w:r>
      <w:r>
        <w:rPr>
          <w:rFonts w:hint="eastAsia" w:ascii="仿宋_GB2312" w:eastAsia="仿宋_GB2312"/>
          <w:sz w:val="32"/>
          <w:szCs w:val="32"/>
        </w:rPr>
        <w:t>有肝功能异常、过敏性休克个例报告。</w:t>
      </w:r>
    </w:p>
    <w:p w:rsidR="00000000" w:rsidRDefault="00C5345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二、【禁忌】项应</w:t>
      </w:r>
      <w:r>
        <w:rPr>
          <w:rFonts w:hint="eastAsia" w:ascii="黑体" w:hAnsi="黑体" w:eastAsia="黑体" w:cs="黑体"/>
          <w:sz w:val="32"/>
          <w:szCs w:val="32"/>
        </w:rPr>
        <w:t>当</w:t>
      </w:r>
      <w:r>
        <w:rPr>
          <w:rFonts w:hint="eastAsia" w:ascii="黑体" w:hAnsi="黑体" w:eastAsia="黑体" w:cs="黑体"/>
          <w:sz w:val="32"/>
          <w:szCs w:val="32"/>
        </w:rPr>
        <w:t>包括：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 w:rsidR="00000000" w:rsidRDefault="00C5345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孕妇忌服。</w:t>
      </w:r>
    </w:p>
    <w:p w:rsidR="00000000" w:rsidRDefault="00C5345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严重肝肾功能不全者禁用。</w:t>
      </w:r>
    </w:p>
    <w:p w:rsidR="00000000" w:rsidRDefault="00C5345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对本品及所含成份过敏者禁用。</w:t>
      </w:r>
    </w:p>
    <w:p w:rsidR="00000000" w:rsidRDefault="00C5345B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三、【注意事项】项应</w:t>
      </w:r>
      <w:r>
        <w:rPr>
          <w:rFonts w:hint="eastAsia" w:ascii="黑体" w:hAnsi="黑体" w:eastAsia="黑体" w:cs="黑体"/>
          <w:sz w:val="32"/>
          <w:szCs w:val="32"/>
        </w:rPr>
        <w:t>当</w:t>
      </w:r>
      <w:r>
        <w:rPr>
          <w:rFonts w:hint="eastAsia" w:ascii="黑体" w:hAnsi="黑体" w:eastAsia="黑体" w:cs="黑体"/>
          <w:sz w:val="32"/>
          <w:szCs w:val="32"/>
        </w:rPr>
        <w:t>包括：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饮食宜清淡，忌酒及辛辣、生冷、油腻食物。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忌愤怒、忧郁，保持心情舒畅。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本品不宜用于虚证痛经，其表现为经期或经后小腹隐痛喜按，月经质稀或色淡，伴有头晕目花，心悸气短等症者。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按照用法用量服用，不建议长期服用。服药中如出现皮疹，胸闷，憋气等过敏症状，或者其</w:t>
      </w:r>
      <w:r>
        <w:rPr>
          <w:rFonts w:hint="eastAsia" w:eastAsia="仿宋_GB2312"/>
          <w:sz w:val="32"/>
          <w:szCs w:val="32"/>
        </w:rPr>
        <w:t>他</w:t>
      </w:r>
      <w:r>
        <w:rPr>
          <w:rFonts w:eastAsia="仿宋_GB2312"/>
          <w:sz w:val="32"/>
          <w:szCs w:val="32"/>
        </w:rPr>
        <w:t>严重不良反应，应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>立即停药并就医。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重度痛经者或服药后痛经</w:t>
      </w:r>
      <w:r>
        <w:rPr>
          <w:rFonts w:eastAsia="仿宋_GB2312"/>
          <w:sz w:val="32"/>
          <w:szCs w:val="32"/>
        </w:rPr>
        <w:t>不减轻，应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>去医院就诊。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6.</w:t>
      </w:r>
      <w:r>
        <w:rPr>
          <w:rFonts w:eastAsia="仿宋_GB2312"/>
          <w:sz w:val="32"/>
          <w:szCs w:val="32"/>
        </w:rPr>
        <w:t>痛经并伴有其他妇科疾病者，应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>去医院就诊。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高血压、心脏病、肝病、糖尿病、肾病等患者应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>在医师指导下服用。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哺乳期妇女、年老体弱者应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>在医师指导下服用。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肝、肾功能不全者慎用；确需使用，应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>在医生指导下使用并定期进行肝肾功能监测。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eastAsia="仿宋_GB2312"/>
          <w:sz w:val="32"/>
          <w:szCs w:val="32"/>
        </w:rPr>
        <w:t>使用本品时不宜再合并用其他非甾体类镇痛药，如确需使用，应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>加强监测。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eastAsia="仿宋_GB2312"/>
          <w:sz w:val="32"/>
          <w:szCs w:val="32"/>
        </w:rPr>
        <w:t>对于有出血倾向或使用抗凝、抗血小板治疗的患者，在医生指导下使用，并注意监测。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</w:t>
      </w:r>
      <w:r>
        <w:rPr>
          <w:rFonts w:eastAsia="仿宋_GB2312"/>
          <w:sz w:val="32"/>
          <w:szCs w:val="32"/>
        </w:rPr>
        <w:t>服药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天症状无缓解，应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>去医院就诊。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</w:t>
      </w:r>
      <w:r>
        <w:rPr>
          <w:rFonts w:eastAsia="仿宋_GB2312"/>
          <w:sz w:val="32"/>
          <w:szCs w:val="32"/>
        </w:rPr>
        <w:t>目前尚无儿童用药的临床证据。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14.</w:t>
      </w:r>
      <w:r>
        <w:rPr>
          <w:rFonts w:eastAsia="仿宋_GB2312"/>
          <w:sz w:val="32"/>
          <w:szCs w:val="32"/>
        </w:rPr>
        <w:t>过敏体质者慎用。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15.</w:t>
      </w:r>
      <w:r>
        <w:rPr>
          <w:rFonts w:eastAsia="仿宋_GB2312"/>
          <w:sz w:val="32"/>
          <w:szCs w:val="32"/>
        </w:rPr>
        <w:t>本品性状发生改变时禁止使用。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16.</w:t>
      </w:r>
      <w:r>
        <w:rPr>
          <w:rFonts w:eastAsia="仿宋_GB2312"/>
          <w:sz w:val="32"/>
          <w:szCs w:val="32"/>
        </w:rPr>
        <w:t>请将本品放在儿童不能接触的地方。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17.</w:t>
      </w:r>
      <w:r>
        <w:rPr>
          <w:rFonts w:eastAsia="仿宋_GB2312"/>
          <w:sz w:val="32"/>
          <w:szCs w:val="32"/>
        </w:rPr>
        <w:t>如正在使用其他药品，使用本品前请咨询医师或药师。</w:t>
      </w:r>
    </w:p>
    <w:p w:rsidR="00000000" w:rsidRDefault="00C534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（注：如原批准说明书的安全性内容较本修订要求内容更全面或更严格的，应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>保留原批准内容。说明书其他内容如与上述修订要求不一致的，应当一并进行修订。）</w:t>
      </w:r>
    </w:p>
    <w:p w:rsidR="00000000" w:rsidRDefault="00C5345B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:rsidR="00000000" w:rsidRDefault="00C5345B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lastRenderedPageBreak/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 w:rsidR="00000000" w:rsidRDefault="00C5345B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:rsidR="00000000" w:rsidRDefault="00C5345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元胡止痛制剂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处方药说明书修订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要求</w:t>
      </w:r>
    </w:p>
    <w:p w:rsidR="00000000" w:rsidRDefault="00C5345B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:rsidR="00000000" w:rsidRDefault="00C5345B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一、【不良反应】项应</w:t>
      </w:r>
      <w:r>
        <w:rPr>
          <w:rFonts w:hint="eastAsia" w:ascii="黑体" w:hAnsi="黑体" w:eastAsia="黑体" w:cs="黑体"/>
          <w:sz w:val="32"/>
          <w:szCs w:val="32"/>
        </w:rPr>
        <w:t>当</w:t>
      </w:r>
      <w:r>
        <w:rPr>
          <w:rFonts w:hint="eastAsia" w:ascii="黑体" w:hAnsi="黑体" w:eastAsia="黑体" w:cs="黑体"/>
          <w:sz w:val="32"/>
          <w:szCs w:val="32"/>
        </w:rPr>
        <w:t>增加：</w:t>
      </w:r>
    </w:p>
    <w:p w:rsidR="00000000" w:rsidRDefault="00C5345B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监测数据显示，元胡止痛制剂可见以下不良反应报告：恶心、呕吐、口干、腹痛、腹泻、腹胀、腹部不适、嗳气、皮疹、瘙痒、潮红、红斑、荨</w:t>
      </w:r>
      <w:r>
        <w:rPr>
          <w:rFonts w:hint="eastAsia" w:ascii="仿宋_GB2312" w:eastAsia="仿宋_GB2312"/>
          <w:sz w:val="32"/>
          <w:szCs w:val="32"/>
        </w:rPr>
        <w:t>麻疹、多汗、头晕、头痛、嗜睡、失眠、胸部不适、乏力、发热、心悸、呼吸困难、过敏反应等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肝功能异常、过敏性休克个例报告。</w:t>
      </w:r>
    </w:p>
    <w:p w:rsidR="00000000" w:rsidRDefault="00C5345B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二、【禁忌】项应</w:t>
      </w:r>
      <w:r>
        <w:rPr>
          <w:rFonts w:hint="eastAsia" w:ascii="黑体" w:hAnsi="黑体" w:eastAsia="黑体" w:cs="黑体"/>
          <w:sz w:val="32"/>
          <w:szCs w:val="32"/>
        </w:rPr>
        <w:t>当</w:t>
      </w:r>
      <w:r>
        <w:rPr>
          <w:rFonts w:hint="eastAsia" w:ascii="黑体" w:hAnsi="黑体" w:eastAsia="黑体" w:cs="黑体"/>
          <w:sz w:val="32"/>
          <w:szCs w:val="32"/>
        </w:rPr>
        <w:t>包括：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 w:rsidR="00000000" w:rsidRDefault="00C5345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孕妇忌服。</w:t>
      </w:r>
    </w:p>
    <w:p w:rsidR="00000000" w:rsidRDefault="00C5345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严重肝肾功能不全者禁用。</w:t>
      </w:r>
    </w:p>
    <w:p w:rsidR="00000000" w:rsidRDefault="00C5345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对本品及所含成份过敏者禁用。</w:t>
      </w:r>
    </w:p>
    <w:p w:rsidR="00000000" w:rsidRDefault="00C5345B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三、【注意事项】项应</w:t>
      </w:r>
      <w:r>
        <w:rPr>
          <w:rFonts w:hint="eastAsia" w:ascii="黑体" w:hAnsi="黑体" w:eastAsia="黑体" w:cs="黑体"/>
          <w:sz w:val="32"/>
          <w:szCs w:val="32"/>
        </w:rPr>
        <w:t>当</w:t>
      </w:r>
      <w:r>
        <w:rPr>
          <w:rFonts w:hint="eastAsia" w:ascii="黑体" w:hAnsi="黑体" w:eastAsia="黑体" w:cs="黑体"/>
          <w:sz w:val="32"/>
          <w:szCs w:val="32"/>
        </w:rPr>
        <w:t>包括：</w:t>
      </w:r>
    </w:p>
    <w:p w:rsidR="00000000" w:rsidRDefault="00C5345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饮食宜清淡，忌酒及辛辣、生冷、油腻食物。</w:t>
      </w:r>
    </w:p>
    <w:p w:rsidR="00000000" w:rsidRDefault="00C5345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忌愤怒、忧郁，保持心情舒畅。</w:t>
      </w:r>
    </w:p>
    <w:p w:rsidR="00000000" w:rsidRDefault="00C5345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本品不宜用于虚证痛经，其表现为经期或经后小腹隐痛喜按，月经质稀或色淡，伴有头晕目花，心悸气短等症者。</w:t>
      </w:r>
    </w:p>
    <w:p w:rsidR="00000000" w:rsidRDefault="00C5345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本品不建议长期服用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按照用法用量服用。服药中如出现皮疹，胸闷</w:t>
      </w:r>
      <w:r>
        <w:rPr>
          <w:rFonts w:eastAsia="仿宋_GB2312"/>
          <w:sz w:val="32"/>
          <w:szCs w:val="32"/>
        </w:rPr>
        <w:t>，憋气等过敏症状，或者其</w:t>
      </w:r>
      <w:r>
        <w:rPr>
          <w:rFonts w:hint="eastAsia" w:eastAsia="仿宋_GB2312"/>
          <w:sz w:val="32"/>
          <w:szCs w:val="32"/>
        </w:rPr>
        <w:t>他</w:t>
      </w:r>
      <w:r>
        <w:rPr>
          <w:rFonts w:eastAsia="仿宋_GB2312"/>
          <w:sz w:val="32"/>
          <w:szCs w:val="32"/>
        </w:rPr>
        <w:t>严重不良反应，应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>立即停药并就医。</w:t>
      </w:r>
    </w:p>
    <w:p w:rsidR="00000000" w:rsidRDefault="00C5345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5.</w:t>
      </w:r>
      <w:r>
        <w:rPr>
          <w:rFonts w:eastAsia="仿宋_GB2312"/>
          <w:sz w:val="32"/>
          <w:szCs w:val="32"/>
        </w:rPr>
        <w:t>使用本品时不宜再合并用其他非甾体类镇痛药，如确需使用，应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>加强监测。</w:t>
      </w:r>
    </w:p>
    <w:p w:rsidR="00000000" w:rsidRDefault="00C5345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对于有出血倾向或使用抗凝、抗血小板治疗的患者，在医生指导下使用，并注意监测。</w:t>
      </w:r>
    </w:p>
    <w:p w:rsidR="00000000" w:rsidRDefault="00C5345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目前尚无儿童用药的临床证据。</w:t>
      </w:r>
    </w:p>
    <w:p w:rsidR="00000000" w:rsidRDefault="00C5345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过敏体质者慎用。</w:t>
      </w:r>
    </w:p>
    <w:p w:rsidR="00000000" w:rsidRDefault="00C5345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本品性状发生改变时禁止使用。</w:t>
      </w:r>
    </w:p>
    <w:p w:rsidR="00000000" w:rsidRDefault="00C5345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eastAsia="仿宋_GB2312"/>
          <w:sz w:val="32"/>
          <w:szCs w:val="32"/>
        </w:rPr>
        <w:t>请将本品放在儿童不能接触的地方。</w:t>
      </w:r>
    </w:p>
    <w:p w:rsidR="00000000" w:rsidRDefault="00C5345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eastAsia="仿宋_GB2312"/>
          <w:sz w:val="32"/>
          <w:szCs w:val="32"/>
        </w:rPr>
        <w:t>如正在使用其他药品，使用本品前请咨询医师或药师。</w:t>
      </w:r>
    </w:p>
    <w:p w:rsidR="00000000" w:rsidRDefault="00C5345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（注：如原批准说明书的安全性内容较本修订要求内容更全面或更严格的，应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>保留原批准内容。说明书其他内容如与上述</w:t>
      </w:r>
      <w:r>
        <w:rPr>
          <w:rFonts w:eastAsia="仿宋_GB2312"/>
          <w:sz w:val="32"/>
          <w:szCs w:val="32"/>
        </w:rPr>
        <w:t>修订要求不一致的，应当一并进行修订。）</w:t>
      </w:r>
    </w:p>
    <w:p w:rsidR="00000000" w:rsidRDefault="00C5345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bookmarkStart w:name="_GoBack" w:id="0"/>
      <w:bookmarkEnd w:id="0"/>
    </w:p>
    <w:p w:rsidR="00000000" w:rsidRDefault="00C5345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 w:rsidR="00C5345B" w:rsidP="008B4DB4" w:rsidRDefault="00C5345B">
      <w:pPr>
        <w:spacing w:line="58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sectPr w:rsidR="00C5345B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5B" w:rsidRDefault="00C5345B">
      <w:r>
        <w:separator/>
      </w:r>
    </w:p>
  </w:endnote>
  <w:endnote w:type="continuationSeparator" w:id="0">
    <w:p w:rsidR="00C5345B" w:rsidRDefault="00C5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B4DB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635" t="0" r="190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5345B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 w:rsidRPr="00444F7F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444F7F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444F7F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44F7F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4F7F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44F7F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4DB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444F7F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444F7F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44F7F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444F7F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C5345B">
                    <w:pPr>
                      <w:pStyle w:val="a6"/>
                      <w:rPr>
                        <w:rFonts w:hint="eastAsia"/>
                      </w:rPr>
                    </w:pPr>
                    <w:r w:rsidRPr="00444F7F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444F7F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444F7F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444F7F">
                      <w:rPr>
                        <w:sz w:val="28"/>
                        <w:szCs w:val="28"/>
                      </w:rPr>
                      <w:fldChar w:fldCharType="begin"/>
                    </w:r>
                    <w:r w:rsidRPr="00444F7F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44F7F">
                      <w:rPr>
                        <w:sz w:val="28"/>
                        <w:szCs w:val="28"/>
                      </w:rPr>
                      <w:fldChar w:fldCharType="separate"/>
                    </w:r>
                    <w:r w:rsidR="008B4DB4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444F7F">
                      <w:rPr>
                        <w:sz w:val="28"/>
                        <w:szCs w:val="28"/>
                      </w:rPr>
                      <w:fldChar w:fldCharType="end"/>
                    </w:r>
                    <w:r w:rsidRPr="00444F7F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444F7F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444F7F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5B" w:rsidRDefault="00C5345B">
      <w:r>
        <w:separator/>
      </w:r>
    </w:p>
  </w:footnote>
  <w:footnote w:type="continuationSeparator" w:id="0">
    <w:p w:rsidR="00C5345B" w:rsidRDefault="00C5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44F7F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B4DB4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345B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DFF489F"/>
    <w:rsid w:val="0F9E0E77"/>
    <w:rsid w:val="1ADA5D23"/>
    <w:rsid w:val="1FDA29D2"/>
    <w:rsid w:val="1FFA231B"/>
    <w:rsid w:val="27DB8A8A"/>
    <w:rsid w:val="2A8D465A"/>
    <w:rsid w:val="2B6F5D31"/>
    <w:rsid w:val="2DCED671"/>
    <w:rsid w:val="34F9ED6C"/>
    <w:rsid w:val="37E7E7C7"/>
    <w:rsid w:val="37FF34ED"/>
    <w:rsid w:val="37FFE561"/>
    <w:rsid w:val="43E2636A"/>
    <w:rsid w:val="43FF1A3E"/>
    <w:rsid w:val="4C1A048F"/>
    <w:rsid w:val="4DD552D1"/>
    <w:rsid w:val="591D3208"/>
    <w:rsid w:val="5BDF082A"/>
    <w:rsid w:val="5F297A5F"/>
    <w:rsid w:val="63E446CD"/>
    <w:rsid w:val="67FF4B53"/>
    <w:rsid w:val="6FFEE0F0"/>
    <w:rsid w:val="6FFF0696"/>
    <w:rsid w:val="72BE80DD"/>
    <w:rsid w:val="79F7DDFF"/>
    <w:rsid w:val="7BF4378A"/>
    <w:rsid w:val="7DFD6649"/>
    <w:rsid w:val="7E3F5849"/>
    <w:rsid w:val="7ED62E8A"/>
    <w:rsid w:val="7EF0A6D1"/>
    <w:rsid w:val="7F6E5A12"/>
    <w:rsid w:val="7FD7B1CF"/>
    <w:rsid w:val="7FDD1384"/>
    <w:rsid w:val="96FDD516"/>
    <w:rsid w:val="A5FB40E8"/>
    <w:rsid w:val="AD7F1E6E"/>
    <w:rsid w:val="AFF35ED1"/>
    <w:rsid w:val="B37F824C"/>
    <w:rsid w:val="BDAD18E0"/>
    <w:rsid w:val="BEBD6659"/>
    <w:rsid w:val="BFF1D807"/>
    <w:rsid w:val="CADDB264"/>
    <w:rsid w:val="CFF3331B"/>
    <w:rsid w:val="CFFDBBAA"/>
    <w:rsid w:val="DBFE7822"/>
    <w:rsid w:val="DF2F3F7A"/>
    <w:rsid w:val="DFBDF1F2"/>
    <w:rsid w:val="DFF7402F"/>
    <w:rsid w:val="E0DF17DB"/>
    <w:rsid w:val="E56E124E"/>
    <w:rsid w:val="EFBF04D7"/>
    <w:rsid w:val="F2F7A678"/>
    <w:rsid w:val="F73E398F"/>
    <w:rsid w:val="F75E8C7F"/>
    <w:rsid w:val="FDFB80D8"/>
    <w:rsid w:val="FDFF0F12"/>
    <w:rsid w:val="FF766766"/>
    <w:rsid w:val="FFB7CBB0"/>
    <w:rsid w:val="FFEB85AB"/>
    <w:rsid w:val="FFF5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1015D8-8F17-466D-8EBB-A9D01E3E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 Indent"/>
    <w:basedOn w:val="a"/>
    <w:unhideWhenUsed/>
    <w:qFormat/>
    <w:pPr>
      <w:spacing w:line="600" w:lineRule="exact"/>
      <w:ind w:firstLineChars="200" w:firstLine="600"/>
    </w:pPr>
    <w:rPr>
      <w:rFonts w:ascii="仿宋_GB2312" w:eastAsia="仿宋_GB2312"/>
      <w:sz w:val="3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Pr>
      <w:kern w:val="2"/>
      <w:sz w:val="18"/>
      <w:szCs w:val="18"/>
    </w:rPr>
  </w:style>
  <w:style w:type="paragraph" w:styleId="2">
    <w:name w:val="Body Text First Indent 2"/>
    <w:basedOn w:val="a4"/>
    <w:qFormat/>
    <w:pPr>
      <w:ind w:firstLine="420"/>
    </w:pPr>
    <w:rPr>
      <w:rFonts w:eastAsia="黑体"/>
      <w:sz w:val="32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</Words>
  <Characters>1233</Characters>
  <Application>Microsoft Office Word</Application>
  <DocSecurity>0</DocSecurity>
  <Lines>10</Lines>
  <Paragraphs>2</Paragraphs>
  <ScaleCrop>false</ScaleCrop>
  <Company>Xtzj.Com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2024-04-08T15:40:00Z</cp:lastPrinted>
  <dcterms:created xsi:type="dcterms:W3CDTF">2024-04-09T07:46:00Z</dcterms:created>
  <dcterms:modified xsi:type="dcterms:W3CDTF">2024-04-09T07:46:00Z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B76AF0A649A1A12638D9146673BB5DEE</vt:lpwstr>
  </property>
</Properties>
</file>