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1886"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:rsidR="00000000" w:rsidRDefault="005E1886">
      <w:pPr>
        <w:jc w:val="center"/>
        <w:rPr>
          <w:rFonts w:ascii="Times New Roman" w:hAnsi="Times New Roman" w:eastAsia="黑体"/>
          <w:sz w:val="32"/>
          <w:szCs w:val="32"/>
        </w:rPr>
      </w:pPr>
    </w:p>
    <w:p w:rsidR="00000000" w:rsidRDefault="005E1886"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环磷腺苷注射</w:t>
      </w:r>
      <w:r>
        <w:rPr>
          <w:rFonts w:ascii="Times New Roman" w:hAnsi="Times New Roman" w:eastAsia="方正小标宋简体"/>
          <w:sz w:val="44"/>
          <w:szCs w:val="44"/>
        </w:rPr>
        <w:t>剂</w:t>
      </w:r>
      <w:r>
        <w:rPr>
          <w:rFonts w:ascii="Times New Roman" w:hAnsi="Times New Roman" w:eastAsia="方正小标宋简体"/>
          <w:sz w:val="44"/>
          <w:szCs w:val="44"/>
        </w:rPr>
        <w:t>说明书修订</w:t>
      </w:r>
      <w:r>
        <w:rPr>
          <w:rFonts w:ascii="Times New Roman" w:hAnsi="Times New Roman" w:eastAsia="方正小标宋简体"/>
          <w:sz w:val="44"/>
          <w:szCs w:val="44"/>
        </w:rPr>
        <w:t>要求</w:t>
      </w:r>
    </w:p>
    <w:p w:rsidR="00000000" w:rsidRDefault="005E1886"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（包括注射用环磷腺苷、环磷腺苷注射液、环磷腺苷葡萄糖注射液、环磷腺苷氯化钠注射液）</w:t>
      </w:r>
    </w:p>
    <w:p w:rsidR="00000000" w:rsidRDefault="005E1886">
      <w:pPr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一、【不良反应】项应包含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上市后监测到环磷</w:t>
      </w:r>
      <w:r>
        <w:rPr>
          <w:rFonts w:hint="eastAsia" w:ascii="Times New Roman" w:hAnsi="Times New Roman" w:eastAsia="仿宋_GB2312"/>
          <w:sz w:val="32"/>
          <w:szCs w:val="32"/>
        </w:rPr>
        <w:t>腺苷注射剂的下列不良反应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hint="eastAsia" w:ascii="Times New Roman" w:hAnsi="Times New Roman" w:eastAsia="仿宋_GB2312"/>
          <w:sz w:val="32"/>
          <w:szCs w:val="32"/>
        </w:rPr>
        <w:t>事件（发生率未知）：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全身反应：寒战、畏寒、发热、乏力。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皮肤及皮下组织：红斑、丘疹、水肿、风团、潮红、发绀、多汗、瘙痒。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胃肠系统：口干、呕吐、腹部不适、腹胀、腹泻。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神经系统：头晕、头部不适、感觉减退、运动障碍、四肢瘫痪、意识丧失、抽动、烦躁不安。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心血管系统：心悸、心律失常（如心动过速）、低血压、高血压。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呼吸系统：胸闷、胸痛、呼吸困难、呼吸急促、喉水肿、咳嗽。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免疫系统：过敏样反应、过敏性休克。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血管与淋巴管类：静脉炎。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肌肉骨骼及结缔组织：肌无力、肢体疼痛。</w:t>
      </w:r>
    </w:p>
    <w:p w:rsidR="00000000" w:rsidRDefault="005E1886"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lastRenderedPageBreak/>
        <w:t>二、【禁忌</w:t>
      </w:r>
      <w:r>
        <w:rPr>
          <w:rFonts w:ascii="Times New Roman" w:hAnsi="Times New Roman" w:eastAsia="黑体"/>
          <w:sz w:val="32"/>
          <w:szCs w:val="32"/>
        </w:rPr>
        <w:t>】</w:t>
      </w:r>
    </w:p>
    <w:p w:rsidR="00000000" w:rsidRDefault="005E188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对本品任何成份过敏者禁用。</w:t>
      </w:r>
    </w:p>
    <w:p w:rsidR="00000000" w:rsidRDefault="005E1886"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三、【注意事项】项应包含</w:t>
      </w:r>
    </w:p>
    <w:p w:rsidR="00000000" w:rsidRDefault="005E188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环磷腺苷注射剂可引起过敏反应，严重者可出现过敏性休克。在用药前，应询问患者过敏史；用药后如果出现不良反应，应立即停药并及时治疗。</w:t>
      </w:r>
    </w:p>
    <w:p w:rsidR="00000000" w:rsidRDefault="005E188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初次静脉滴注时速度不宜过快。</w:t>
      </w:r>
    </w:p>
    <w:p w:rsidR="00000000" w:rsidRDefault="005E1886"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:rsidR="00000000" w:rsidRDefault="005E1886">
      <w:pPr>
        <w:spacing w:line="540" w:lineRule="exact"/>
        <w:ind w:firstLine="640" w:firstLineChars="200"/>
        <w:rPr>
          <w:rFonts w:ascii="Times New Roman" w:hAnsi="Times New Roman" w:eastAsia="仿宋_GB2312"/>
          <w:sz w:val="2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（注：说明书其他内容如与上述修订要求不一致的，应当一并进行修订。）</w:t>
      </w:r>
    </w:p>
    <w:p w:rsidR="005E1886" w:rsidRDefault="005E1886">
      <w:pPr>
        <w:rPr>
          <w:rFonts w:ascii="Times New Roman" w:hAnsi="Times New Roman" w:eastAsia="仿宋_GB2312"/>
          <w:sz w:val="32"/>
          <w:szCs w:val="32"/>
        </w:rPr>
      </w:pPr>
      <w:bookmarkStart w:name="_GoBack" w:id="0"/>
      <w:bookmarkEnd w:id="0"/>
    </w:p>
    <w:sectPr w:rsidR="005E1886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86" w:rsidRDefault="005E1886">
      <w:r>
        <w:separator/>
      </w:r>
    </w:p>
  </w:endnote>
  <w:endnote w:type="continuationSeparator" w:id="0">
    <w:p w:rsidR="005E1886" w:rsidRDefault="005E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E48C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1270" t="254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E188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48C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" filled="f" stroked="f">
              <v:textbox style="mso-fit-shape-to-text:t" inset="0,0,0,0">
                <w:txbxContent>
                  <w:p w:rsidR="00000000" w:rsidRDefault="005E1886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E48C1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86" w:rsidRDefault="005E1886">
      <w:r>
        <w:separator/>
      </w:r>
    </w:p>
  </w:footnote>
  <w:footnote w:type="continuationSeparator" w:id="0">
    <w:p w:rsidR="005E1886" w:rsidRDefault="005E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5F"/>
    <w:rsid w:val="001E48C1"/>
    <w:rsid w:val="0051535F"/>
    <w:rsid w:val="005E1886"/>
    <w:rsid w:val="3EAB0813"/>
    <w:rsid w:val="3FF3F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08E80-BF39-428E-BD17-A8D92A6E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2023-04-24T08:48:00Z</dcterms:created>
  <dcterms:modified xsi:type="dcterms:W3CDTF">2023-04-24T08:48:00Z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