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5193">
      <w:pPr>
        <w:spacing w:line="560" w:lineRule="exact"/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</w:t>
      </w:r>
      <w:r>
        <w:rPr>
          <w:rFonts w:hint="eastAsia" w:ascii="黑体" w:hAnsi="华文仿宋" w:eastAsia="黑体"/>
          <w:sz w:val="32"/>
          <w:szCs w:val="32"/>
        </w:rPr>
        <w:t>件</w:t>
      </w:r>
    </w:p>
    <w:p w:rsidR="00000000" w:rsidRDefault="00EE5193">
      <w:pPr>
        <w:spacing w:line="560" w:lineRule="exact"/>
        <w:jc w:val="center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EE51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8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EE519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2608"/>
        <w:gridCol w:w="3836"/>
        <w:gridCol w:w="1629"/>
      </w:tblGrid>
      <w:tr w:rsidR="00000000">
        <w:trPr>
          <w:cantSplit/>
          <w:trHeight w:val="567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腔静脉滤器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科塞尔医疗科技（苏州）有限公司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20213130594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恒温核酸扩增分析仪</w:t>
            </w:r>
          </w:p>
        </w:tc>
        <w:tc>
          <w:tcPr>
            <w:tcW w:w="38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无锡奇天生物科学仪器有限公司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20213220595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深圳市诺然美泰科技股份有限公司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2021308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0596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超声软组织切割止血设备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江苏百宁盈创医疗科技有限公司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20213010597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超声电子上消化道内窥镜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深圳开立生物医疗科技股份有限公司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20213060598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一次性使用双极高频切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开刀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杭州安杰思医学科技股份有限公司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20213010599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单髁膝关节假体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遗传性耳聋基因突变检测试剂盒（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PCR-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反向点杂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交法）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深圳市亿立方生物技术有限公司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乙型肝炎病毒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丙型肝炎病毒多项质控品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深圳市新产业生物医学工程股份有限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西门子（深圳）磁共振有限公司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一次性使用微波消融针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南京瑞波医学科技有限公司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电生理记录系统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四川锦江电子科技有限公司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20213070605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上海联影医疗科技股份有限公司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肺炎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影像辅助分诊与评估软件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上海联影智能医疗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20213210607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内窥镜用超声诊断设备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深圳英美达医疗技术有限公司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新型冠状病毒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和甲型乙型流感病毒核酸联合检测试剂盒（荧光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PCR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上海思路迪生物医学科技有限公司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麻醉机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深圳市普博科技有限公司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20213080610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20213060611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肺炎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CT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影像辅助分诊及评估软件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腾讯医疗健康（深圳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20213210612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穿刺手术导航设备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精劢医疗科技南通有限公司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一次性使用电磁定位针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精劢医疗科技南通有限公司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预装式非球面人工晶状体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无锡蕾明视康科技有限公司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20213160615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配子缓冲液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20213180616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射频消融电极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江苏国立医疗器械有限公司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腹腔内窥镜高频手术器械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新华手术器械有限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20213010618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AFP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）测定试剂盒（磁微粒化学发光免疫分析法）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北京豪迈生物工程股份有限公司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人类免疫缺陷病毒抗体检测试剂盒（胶体金法）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深圳市易瑞生物技术股份有限公司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IgM/IgG</w:t>
            </w:r>
          </w:p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抗体检测试剂盒（免疫层析法）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醋酸黏膜染色剂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202130606</w:t>
            </w:r>
            <w:r>
              <w:rPr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带袢钛板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金属骨针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厦门德朗格医疗科技有限公司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可吸收再生氧化纤维素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广州迈普再生医学科技股份有限公司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可吸收界面螺钉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纳通生物科技（北京）有限公司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人工膝关节组件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旋转型胫骨衬垫、胫骨托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注准</w:t>
            </w:r>
            <w:r>
              <w:rPr>
                <w:color w:val="000000"/>
                <w:kern w:val="0"/>
                <w:sz w:val="24"/>
                <w:lang w:bidi="ar"/>
              </w:rPr>
              <w:t>20213130628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交锁髓内钉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一次性使用输液器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13A00">
              <w:rPr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湖南平安医械科技有限公司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一次性使用介入配件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安吉特（天津）科技有限公司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股骨柄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北京蒙太因医疗器械有限公司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一次性使用颅内牵开固定导管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常州科峰医疗科技有限公司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非锁定金属空心接骨螺钉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苏州微创脊柱创伤医疗科技</w:t>
            </w:r>
            <w:r>
              <w:rPr>
                <w:color w:val="000000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血液透析浓缩液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柠檬酸消毒液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20213100636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输尿管支架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济南中康顺医疗器械有限公司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角膜塑形用硬性透气接触镜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天津视达佳科技有限公司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20213160638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人工髋关节组件</w:t>
            </w:r>
            <w:r>
              <w:rPr>
                <w:color w:val="000000"/>
                <w:kern w:val="0"/>
                <w:sz w:val="24"/>
                <w:lang w:bidi="ar"/>
              </w:rPr>
              <w:t>-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髋臼、髋臼内衬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一次性使用精密过</w:t>
            </w:r>
            <w:r>
              <w:rPr>
                <w:color w:val="000000"/>
                <w:kern w:val="0"/>
                <w:sz w:val="24"/>
                <w:lang w:bidi="ar"/>
              </w:rPr>
              <w:t>滤输液器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Pr="00413A00">
              <w:rPr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成都市新津事丰医疗器械有限公司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20213140640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一次性内镜用注射针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常州贺利氏微创医疗器械有限公司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20213140641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49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外周球囊扩张导管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柏为（武汉）医疗科技股份有限公司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高压非顺应性球囊扩张导管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广东博迈医疗器械有限公司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一次性使用微导管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骨水平牙种植体基台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color w:val="000000"/>
                <w:kern w:val="0"/>
                <w:sz w:val="24"/>
                <w:lang w:bidi="ar"/>
              </w:rPr>
              <w:t>13170645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不可吸收全缝线锚钉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北京德益达美医疗科技有限公司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20213130646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一次性使用血管鞘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上海康德莱医疗器械股份有限公司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导引延伸导管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深圳市业聚实业有限公司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20213030648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机械解脱弹簧圈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上海沃比医疗科技有限公司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20213130649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金属髓内钉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浙江康飞思医疗科技有限公司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金属带锁髓内钉系统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天津市康尔医疗器械有限公司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</w:t>
            </w:r>
            <w:r>
              <w:rPr>
                <w:color w:val="000000"/>
                <w:kern w:val="0"/>
                <w:sz w:val="24"/>
                <w:lang w:bidi="ar"/>
              </w:rPr>
              <w:t>130651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膝关节假体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翻修股骨柄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北京蒙太因医疗器械有限公司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椎间融合器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经导管主动脉瓣膜及可回收输送系统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上海微创心通医疗科技有限公司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国械注准</w:t>
            </w:r>
            <w:r>
              <w:rPr>
                <w:color w:val="000000"/>
                <w:kern w:val="0"/>
                <w:sz w:val="24"/>
                <w:lang w:bidi="ar"/>
              </w:rPr>
              <w:t>20213130655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bottom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新型冠状病毒（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2019-nCoV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）核酸检测试剂盒（荧光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RT-RAA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江苏奇天基因生物科技有限公司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20213400656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三类医疗器械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关节内窥镜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ConMed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20213060307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软性亲水接触镜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CooperVision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20213160308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66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射频治疗仪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BTL Industries Limited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20213090309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20213060310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血液透析设备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20213100311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经颅微电流刺激仪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NEXALIN TECHNOLOGY,INC.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20213090312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一次性使用冷冻消融针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Endocare,Inc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20213010322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医用血管造影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Siemens Healthcare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20213060323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手持式超声软组织切割止血设备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20213010324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脊柱多轴螺钉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Stryker Spine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20213130330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一次性使用自体血回收套件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Fresenius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Kabi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20213100331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胸主动脉覆膜支架系统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Bolton Medical,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20213130332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微导管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Merit Medical Systems,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20213030333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导丝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Stryker Neurovascular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20213030334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PTCA</w:t>
            </w:r>
            <w:r w:rsidRPr="00413A00">
              <w:rPr>
                <w:color w:val="000000"/>
                <w:kern w:val="0"/>
                <w:sz w:val="20"/>
                <w:szCs w:val="20"/>
                <w:lang w:bidi="ar"/>
              </w:rPr>
              <w:t>球囊扩张导管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B.Braun Melsungen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20213030335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种植体系统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OSSTEM IMPLANT Co., L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20213170336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可吸收性外科缝线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Ethicon LLC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20213020337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韧带固定系统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Cayenne Medical,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20213130338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C-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反应蛋白测定试剂盒（胶乳免疫比浊法）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SENTINEL CH. S.p.A.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20212400295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83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肌酸激酶同工酶（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CK-MB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）校准品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Tosoh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20212400296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宫腔内窥镜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DELMONT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IMAGING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20212180297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双水平正压通气治疗机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ResMed Pty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20212080298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医用双臂电子血压计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株式会社パラマ</w:t>
            </w:r>
            <w:r w:rsidRPr="00413A00">
              <w:rPr>
                <w:rFonts w:eastAsia="MS Gothic"/>
                <w:color w:val="000000"/>
                <w:kern w:val="0"/>
                <w:sz w:val="22"/>
                <w:szCs w:val="22"/>
                <w:lang w:bidi="ar"/>
              </w:rPr>
              <w:t>・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テック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20212070299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移动式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C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形臂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X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Hologic,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20212060300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一次性使用中性电极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Olympus Winter &amp; Ibe GmbH 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20212010301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验光曲率仪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(</w:t>
            </w:r>
            <w:r w:rsidRPr="00413A00">
              <w:rPr>
                <w:rFonts w:eastAsia="BatangChe"/>
                <w:color w:val="000000"/>
                <w:kern w:val="0"/>
                <w:sz w:val="22"/>
                <w:szCs w:val="22"/>
                <w:lang w:bidi="ar"/>
              </w:rPr>
              <w:t>주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)</w:t>
            </w:r>
            <w:r w:rsidRPr="00413A00">
              <w:rPr>
                <w:rFonts w:eastAsia="BatangChe"/>
                <w:color w:val="000000"/>
                <w:kern w:val="0"/>
                <w:sz w:val="22"/>
                <w:szCs w:val="22"/>
                <w:lang w:bidi="ar"/>
              </w:rPr>
              <w:t>휴비츠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20212160302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冲击波治疗仪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STORZ MEDICAL AG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20212090303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睑板腺成像仪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TearScience,Inc. 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20212160304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外周血管分析仪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ATYS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20212070305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半导体激光治疗仪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 xml:space="preserve">ERCHONIA CORPORATION 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厄科尼亚公司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20212090306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内窥镜摄像设备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RICHARD WOLF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20212060313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肺功能仪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MIR S.r.l.-MEDICAL INT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ERNATIONAL RESEARCH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20212070314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电子血压计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电子血压计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オムロンヘルスケア株式会社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移动脉率房颤提示软件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Apple Inc.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20212210317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医用红外体温计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Exergen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lastRenderedPageBreak/>
              <w:t>100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人体成分分析仪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InBody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20212070319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医用内窥镜冷光源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STEMA Medizintechnik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20212060320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西罗莫司检测试剂盒（电化学发光法）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20212400321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海水鼻腔喷雾器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SOFIBEL – LABORATOIRES FUMOUZE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20212140325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非吸收性聚酯缝线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Surgical Specialties Corporation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20212020326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耻骨上膀胱造瘘套件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Urot</w:t>
            </w:r>
            <w:r w:rsidRPr="00413A00">
              <w:rPr>
                <w:color w:val="000000"/>
                <w:kern w:val="0"/>
                <w:sz w:val="24"/>
                <w:lang w:bidi="ar"/>
              </w:rPr>
              <w:t>ech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20212020327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一次性使用穿刺器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SEJONG MEDICAL CO.,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20212020328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无菌骨取样器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Synthes GmbH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20212040329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13A00"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单病人使用呼吸治疗管路组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Hill-Rom Services Pte. Ltd.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4"/>
                <w:lang w:bidi="ar"/>
              </w:rPr>
              <w:t>国械注进</w:t>
            </w:r>
            <w:r>
              <w:rPr>
                <w:color w:val="000000"/>
                <w:kern w:val="0"/>
                <w:sz w:val="24"/>
                <w:lang w:bidi="ar"/>
              </w:rPr>
              <w:t>20212080339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港澳台</w:t>
            </w:r>
            <w:r>
              <w:rPr>
                <w:rFonts w:hint="eastAsia"/>
                <w:b/>
                <w:color w:val="000000"/>
                <w:kern w:val="0"/>
                <w:sz w:val="28"/>
                <w:szCs w:val="28"/>
                <w:lang w:bidi="ar"/>
              </w:rPr>
              <w:t>医疗</w:t>
            </w:r>
            <w:r>
              <w:rPr>
                <w:b/>
                <w:color w:val="000000"/>
                <w:kern w:val="0"/>
                <w:sz w:val="28"/>
                <w:szCs w:val="28"/>
                <w:lang w:bidi="ar"/>
              </w:rPr>
              <w:t>器械</w:t>
            </w:r>
          </w:p>
        </w:tc>
      </w:tr>
      <w:tr w:rsidR="00000000">
        <w:trPr>
          <w:cantSplit/>
          <w:trHeight w:val="567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彩色超声诊断设备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佳世達科技股份有限公司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000000" w:rsidRDefault="00EE5193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 w:rsidRPr="00413A00">
              <w:rPr>
                <w:color w:val="000000"/>
                <w:kern w:val="0"/>
                <w:sz w:val="22"/>
                <w:szCs w:val="22"/>
                <w:lang w:bidi="ar"/>
              </w:rPr>
              <w:t>20212060015</w:t>
            </w:r>
          </w:p>
        </w:tc>
      </w:tr>
    </w:tbl>
    <w:p w:rsidR="00EE5193" w:rsidP="00B751D5" w:rsidRDefault="00EE5193">
      <w:pPr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EE5193">
      <w:footerReference w:type="even" r:id="rId6"/>
      <w:footerReference w:type="default" r:id="rId7"/>
      <w:pgSz w:w="11906" w:h="16838"/>
      <w:pgMar w:top="1928" w:right="1531" w:bottom="1814" w:left="1531" w:header="851" w:footer="141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93" w:rsidRDefault="00EE5193">
      <w:r>
        <w:separator/>
      </w:r>
    </w:p>
  </w:endnote>
  <w:endnote w:type="continuationSeparator" w:id="0">
    <w:p w:rsidR="00EE5193" w:rsidRDefault="00EE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Arial Unicode MS"/>
    <w:charset w:val="00"/>
    <w:family w:val="auto"/>
    <w:pitch w:val="default"/>
    <w:sig w:usb0="00000000" w:usb1="00000000" w:usb2="00000030" w:usb3="00000000" w:csb0="4008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51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2540" r="635" b="0"/>
              <wp:wrapNone/>
              <wp:docPr id="2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13A00" w:rsidRDefault="00EE5193">
                          <w:pPr>
                            <w:pStyle w:val="a5"/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</w:pP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1D5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kr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T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lTQkr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413A00" w:rsidRDefault="00EE5193">
                    <w:pPr>
                      <w:pStyle w:val="a5"/>
                      <w:rPr>
                        <w:rFonts w:hint="eastAsia"/>
                        <w:color w:val="FFFFFF"/>
                        <w:sz w:val="28"/>
                        <w:szCs w:val="28"/>
                      </w:rPr>
                    </w:pP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sz w:val="28"/>
                        <w:szCs w:val="28"/>
                      </w:rPr>
                      <w:fldChar w:fldCharType="begin"/>
                    </w:r>
                    <w:r w:rsidRPr="00413A0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13A00">
                      <w:rPr>
                        <w:sz w:val="28"/>
                        <w:szCs w:val="28"/>
                      </w:rPr>
                      <w:fldChar w:fldCharType="separate"/>
                    </w:r>
                    <w:r w:rsidR="00B751D5">
                      <w:rPr>
                        <w:noProof/>
                        <w:sz w:val="28"/>
                        <w:szCs w:val="28"/>
                      </w:rPr>
                      <w:t>6</w:t>
                    </w:r>
                    <w:r w:rsidRPr="00413A00">
                      <w:rPr>
                        <w:sz w:val="28"/>
                        <w:szCs w:val="28"/>
                      </w:rPr>
                      <w:fldChar w:fldCharType="end"/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751D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254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413A00" w:rsidRDefault="00EE5193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51D5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413A00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413A00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413A00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V9wQIAALk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" filled="f" stroked="f">
              <v:textbox style="mso-fit-shape-to-text:t" inset="0,0,0,0">
                <w:txbxContent>
                  <w:p w:rsidR="00000000" w:rsidRPr="00413A00" w:rsidRDefault="00EE5193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sz w:val="28"/>
                        <w:szCs w:val="28"/>
                      </w:rPr>
                      <w:fldChar w:fldCharType="begin"/>
                    </w:r>
                    <w:r w:rsidRPr="00413A00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13A00">
                      <w:rPr>
                        <w:sz w:val="28"/>
                        <w:szCs w:val="28"/>
                      </w:rPr>
                      <w:fldChar w:fldCharType="separate"/>
                    </w:r>
                    <w:r w:rsidR="00B751D5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Pr="00413A00">
                      <w:rPr>
                        <w:sz w:val="28"/>
                        <w:szCs w:val="28"/>
                      </w:rPr>
                      <w:fldChar w:fldCharType="end"/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413A00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413A00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93" w:rsidRDefault="00EE5193">
      <w:r>
        <w:separator/>
      </w:r>
    </w:p>
  </w:footnote>
  <w:footnote w:type="continuationSeparator" w:id="0">
    <w:p w:rsidR="00EE5193" w:rsidRDefault="00EE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13A00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751D5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C2106"/>
    <w:rsid w:val="00ED2031"/>
    <w:rsid w:val="00EE5193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7BFB9E8"/>
    <w:rsid w:val="1F790576"/>
    <w:rsid w:val="2A8D465A"/>
    <w:rsid w:val="2D9F2462"/>
    <w:rsid w:val="2F7B3297"/>
    <w:rsid w:val="35E351B9"/>
    <w:rsid w:val="3E5D59E4"/>
    <w:rsid w:val="43E2636A"/>
    <w:rsid w:val="4C1A048F"/>
    <w:rsid w:val="591D3208"/>
    <w:rsid w:val="5EFFBC5E"/>
    <w:rsid w:val="5FFB64BE"/>
    <w:rsid w:val="63E446CD"/>
    <w:rsid w:val="6F7EA287"/>
    <w:rsid w:val="720FDC58"/>
    <w:rsid w:val="7796984E"/>
    <w:rsid w:val="7AEF9F95"/>
    <w:rsid w:val="7BF6A192"/>
    <w:rsid w:val="7ED62E8A"/>
    <w:rsid w:val="7FA7E031"/>
    <w:rsid w:val="7FCC1C9F"/>
    <w:rsid w:val="7FFB348F"/>
    <w:rsid w:val="7FFF1244"/>
    <w:rsid w:val="B59007A6"/>
    <w:rsid w:val="B6FF0718"/>
    <w:rsid w:val="BAE70A4C"/>
    <w:rsid w:val="BFFF77D0"/>
    <w:rsid w:val="D7FE824C"/>
    <w:rsid w:val="D87F91D5"/>
    <w:rsid w:val="DFD67613"/>
    <w:rsid w:val="F47D0EBD"/>
    <w:rsid w:val="F7BE788E"/>
    <w:rsid w:val="F97FFBE2"/>
    <w:rsid w:val="FB9E7A75"/>
    <w:rsid w:val="FDFFC4D8"/>
    <w:rsid w:val="FF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2A55C-7B74-4C4D-B2D5-C1428244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787</Words>
  <Characters>4487</Characters>
  <Application>Microsoft Office Word</Application>
  <DocSecurity>0</DocSecurity>
  <Lines>37</Lines>
  <Paragraphs>10</Paragraphs>
  <ScaleCrop>false</ScaleCrop>
  <Company>Xtzj.Com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2021-09-15T09:07:00Z</cp:lastPrinted>
  <dcterms:created xsi:type="dcterms:W3CDTF">2021-09-15T07:08:00Z</dcterms:created>
  <dcterms:modified xsi:type="dcterms:W3CDTF">2021-09-15T07:08:00Z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