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一、西藏自治区第一批精品藏药品种目录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排序不分先后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七十味珍珠丸（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མུ་ཏིག་བདུན་བཅུ།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、仁青常觉（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རིན་ཆེན་གྲང་སྦྱོར།</w:t>
      </w:r>
      <w:r>
        <w:rPr>
          <w:rFonts w:hint="eastAsia" w:ascii="仿宋" w:hAnsi="仿宋" w:eastAsia="仿宋" w:cs="仿宋"/>
          <w:sz w:val="32"/>
          <w:szCs w:val="32"/>
        </w:rPr>
        <w:t>）、珊瑚七十味丸（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བྱུ་དམར་བ</w:t>
      </w:r>
      <w:bookmarkStart w:name="_GoBack" w:id="0"/>
      <w:bookmarkEnd w:id="0"/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དུན་བཅུ།</w:t>
      </w:r>
      <w:r>
        <w:rPr>
          <w:rFonts w:hint="eastAsia" w:ascii="仿宋" w:hAnsi="仿宋" w:eastAsia="仿宋" w:cs="仿宋"/>
          <w:sz w:val="32"/>
          <w:szCs w:val="32"/>
        </w:rPr>
        <w:t>）、消痛贴膏（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ཟུག་འཇོམས་འབྱར་སྨན།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诺迪康胶囊（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ནུའོ་ཏི་ཁང་སྤྱིན་ཤུབས།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二、西藏自治区第一批道地药材品种目录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排序不分先后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冬虫夏草（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དབྱར་རྩྭ་དགུན་འབུ།</w:t>
      </w:r>
      <w:r>
        <w:rPr>
          <w:rFonts w:hint="eastAsia" w:ascii="仿宋" w:hAnsi="仿宋" w:eastAsia="仿宋" w:cs="仿宋"/>
          <w:sz w:val="32"/>
          <w:szCs w:val="32"/>
        </w:rPr>
        <w:t>）、红景天（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སྲོ་ལོ་དམར་པོ།</w:t>
      </w:r>
      <w:r>
        <w:rPr>
          <w:rFonts w:hint="eastAsia" w:ascii="仿宋" w:hAnsi="仿宋" w:eastAsia="仿宋" w:cs="仿宋"/>
          <w:sz w:val="32"/>
          <w:szCs w:val="32"/>
        </w:rPr>
        <w:t>）、雪莲花（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གངས་ལྷ་མེ་ཏོག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བྱ་རྒོད་སུག་པ།</w:t>
      </w:r>
      <w:r>
        <w:rPr>
          <w:rFonts w:hint="eastAsia" w:ascii="仿宋" w:hAnsi="仿宋" w:eastAsia="仿宋" w:cs="仿宋"/>
          <w:sz w:val="32"/>
          <w:szCs w:val="32"/>
        </w:rPr>
        <w:t>）、藏紫草（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འབྲི་མོག།</w:t>
      </w:r>
      <w:r>
        <w:rPr>
          <w:rFonts w:hint="eastAsia" w:ascii="仿宋" w:hAnsi="仿宋" w:eastAsia="仿宋" w:cs="仿宋"/>
          <w:sz w:val="32"/>
          <w:szCs w:val="32"/>
        </w:rPr>
        <w:t>）、藏茴香（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གོ་སྙོད།</w:t>
      </w:r>
      <w:r>
        <w:rPr>
          <w:rFonts w:hint="eastAsia" w:ascii="仿宋" w:hAnsi="仿宋" w:eastAsia="仿宋" w:cs="仿宋"/>
          <w:sz w:val="32"/>
          <w:szCs w:val="32"/>
        </w:rPr>
        <w:t>）、甘青青兰（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པྲི་ཡངྐུ།</w:t>
      </w:r>
      <w:r>
        <w:rPr>
          <w:rFonts w:hint="eastAsia" w:ascii="仿宋" w:hAnsi="仿宋" w:eastAsia="仿宋" w:cs="仿宋"/>
          <w:sz w:val="32"/>
          <w:szCs w:val="32"/>
        </w:rPr>
        <w:t>）、手掌参（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དབང་ལག།</w:t>
      </w:r>
      <w:r>
        <w:rPr>
          <w:rFonts w:hint="eastAsia" w:ascii="仿宋" w:hAnsi="仿宋" w:eastAsia="仿宋" w:cs="仿宋"/>
          <w:sz w:val="32"/>
          <w:szCs w:val="32"/>
        </w:rPr>
        <w:t>）、蔓菁（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ཆར་ཉུངས།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珠穆朗玛—文告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敦煌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小标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萨钦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萨琼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苏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苏仁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爱奇艺黑体 Medium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珠穆朗玛—丘伊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柏簇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标题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珠擦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仁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玛丘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美术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珠穆朗玛—藏文篆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67AC"/>
    <w:rsid w:val="44C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2024-01-12T07:49:00Z</dcterms:created>
  <dc:creator>Administrator</dc:creator>
  <cp:lastModifiedBy>Administrator</cp:lastModifiedBy>
  <dcterms:modified xsi:type="dcterms:W3CDTF">2024-01-12T07:50:55Z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