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1E4" w:rsidRPr="00E471E4" w:rsidRDefault="00BC3019" w:rsidP="00E471E4">
      <w:pPr>
        <w:spacing w:line="288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放射性</w:t>
      </w:r>
      <w:r>
        <w:rPr>
          <w:rFonts w:ascii="宋体" w:eastAsia="宋体" w:hAnsi="宋体"/>
          <w:sz w:val="28"/>
          <w:szCs w:val="28"/>
        </w:rPr>
        <w:t>药品结构信息</w:t>
      </w:r>
      <w:r w:rsidR="00E471E4" w:rsidRPr="00E471E4">
        <w:rPr>
          <w:rFonts w:ascii="宋体" w:eastAsia="宋体" w:hAnsi="宋体" w:hint="eastAsia"/>
          <w:sz w:val="28"/>
          <w:szCs w:val="28"/>
        </w:rPr>
        <w:t>公示</w:t>
      </w:r>
      <w:r w:rsidR="00E471E4" w:rsidRPr="00E471E4">
        <w:rPr>
          <w:rFonts w:ascii="宋体" w:eastAsia="宋体" w:hAnsi="宋体"/>
          <w:sz w:val="28"/>
          <w:szCs w:val="28"/>
        </w:rPr>
        <w:t>说明</w:t>
      </w:r>
    </w:p>
    <w:p w:rsidR="00E471E4" w:rsidRPr="00E471E4" w:rsidRDefault="00E471E4" w:rsidP="00E471E4">
      <w:pPr>
        <w:spacing w:line="288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E471E4">
        <w:rPr>
          <w:rFonts w:ascii="宋体" w:eastAsia="宋体" w:hAnsi="宋体" w:hint="eastAsia"/>
          <w:sz w:val="28"/>
          <w:szCs w:val="28"/>
        </w:rPr>
        <w:t>经我委</w:t>
      </w:r>
      <w:r w:rsidRPr="00E471E4">
        <w:rPr>
          <w:rFonts w:ascii="宋体" w:eastAsia="宋体" w:hAnsi="宋体"/>
          <w:sz w:val="28"/>
          <w:szCs w:val="28"/>
        </w:rPr>
        <w:t>放射性药品</w:t>
      </w:r>
      <w:bookmarkStart w:id="0" w:name="_GoBack"/>
      <w:bookmarkEnd w:id="0"/>
      <w:r w:rsidRPr="00E471E4">
        <w:rPr>
          <w:rFonts w:ascii="宋体" w:eastAsia="宋体" w:hAnsi="宋体"/>
          <w:sz w:val="28"/>
          <w:szCs w:val="28"/>
        </w:rPr>
        <w:t>专业委员会</w:t>
      </w:r>
      <w:r w:rsidRPr="00E471E4">
        <w:rPr>
          <w:rFonts w:ascii="宋体" w:eastAsia="宋体" w:hAnsi="宋体" w:hint="eastAsia"/>
          <w:sz w:val="28"/>
          <w:szCs w:val="28"/>
        </w:rPr>
        <w:t>建议</w:t>
      </w:r>
      <w:r w:rsidRPr="00E471E4">
        <w:rPr>
          <w:rFonts w:ascii="宋体" w:eastAsia="宋体" w:hAnsi="宋体"/>
          <w:sz w:val="28"/>
          <w:szCs w:val="28"/>
        </w:rPr>
        <w:t>，拟</w:t>
      </w:r>
      <w:r w:rsidRPr="00E471E4">
        <w:rPr>
          <w:rFonts w:ascii="宋体" w:eastAsia="宋体" w:hAnsi="宋体" w:hint="eastAsia"/>
          <w:sz w:val="28"/>
          <w:szCs w:val="28"/>
        </w:rPr>
        <w:t>在</w:t>
      </w:r>
      <w:r w:rsidRPr="00E471E4">
        <w:rPr>
          <w:rFonts w:ascii="宋体" w:eastAsia="宋体" w:hAnsi="宋体"/>
          <w:sz w:val="28"/>
          <w:szCs w:val="28"/>
        </w:rPr>
        <w:t>《中国药典》</w:t>
      </w:r>
      <w:r w:rsidRPr="00E471E4">
        <w:rPr>
          <w:rFonts w:ascii="宋体" w:eastAsia="宋体" w:hAnsi="宋体" w:hint="eastAsia"/>
          <w:sz w:val="28"/>
          <w:szCs w:val="28"/>
        </w:rPr>
        <w:t>2025年版</w:t>
      </w:r>
      <w:r w:rsidRPr="00E471E4">
        <w:rPr>
          <w:rFonts w:ascii="宋体" w:eastAsia="宋体" w:hAnsi="宋体"/>
          <w:sz w:val="28"/>
          <w:szCs w:val="28"/>
        </w:rPr>
        <w:t>二部放射性药品部分</w:t>
      </w:r>
      <w:r w:rsidRPr="00E471E4">
        <w:rPr>
          <w:rFonts w:ascii="宋体" w:eastAsia="宋体" w:hAnsi="宋体" w:hint="eastAsia"/>
          <w:sz w:val="28"/>
          <w:szCs w:val="28"/>
        </w:rPr>
        <w:t>增加</w:t>
      </w:r>
      <w:r w:rsidRPr="00E471E4">
        <w:rPr>
          <w:rFonts w:ascii="宋体" w:eastAsia="宋体" w:hAnsi="宋体"/>
          <w:sz w:val="28"/>
          <w:szCs w:val="28"/>
        </w:rPr>
        <w:t>活性成分的结构信息，具体修订的</w:t>
      </w:r>
      <w:r w:rsidR="00CF0369">
        <w:rPr>
          <w:rFonts w:ascii="宋体" w:eastAsia="宋体" w:hAnsi="宋体" w:hint="eastAsia"/>
          <w:sz w:val="28"/>
          <w:szCs w:val="28"/>
        </w:rPr>
        <w:t>情况</w:t>
      </w:r>
      <w:r w:rsidRPr="00E471E4">
        <w:rPr>
          <w:rFonts w:ascii="宋体" w:eastAsia="宋体" w:hAnsi="宋体"/>
          <w:sz w:val="28"/>
          <w:szCs w:val="28"/>
        </w:rPr>
        <w:t>说明如下：</w:t>
      </w:r>
    </w:p>
    <w:p w:rsidR="00E471E4" w:rsidRPr="00E471E4" w:rsidRDefault="00E471E4" w:rsidP="00E471E4">
      <w:pPr>
        <w:pStyle w:val="a3"/>
        <w:numPr>
          <w:ilvl w:val="0"/>
          <w:numId w:val="1"/>
        </w:numPr>
        <w:rPr>
          <w:rFonts w:hAnsi="宋体" w:cs="Times New Roman"/>
          <w:color w:val="000000" w:themeColor="text1"/>
          <w:sz w:val="28"/>
          <w:szCs w:val="28"/>
        </w:rPr>
      </w:pPr>
      <w:bookmarkStart w:id="1" w:name="正文各论的构成与编排顺序"/>
      <w:r w:rsidRPr="00E471E4">
        <w:rPr>
          <w:rFonts w:hAnsi="宋体" w:cs="Times New Roman" w:hint="eastAsia"/>
          <w:color w:val="000000" w:themeColor="text1"/>
          <w:sz w:val="28"/>
          <w:szCs w:val="28"/>
        </w:rPr>
        <w:t>正文各论的构成与编排顺序</w:t>
      </w:r>
      <w:bookmarkEnd w:id="1"/>
      <w:r w:rsidRPr="00E471E4">
        <w:rPr>
          <w:rFonts w:hAnsi="宋体" w:cs="Times New Roman" w:hint="eastAsia"/>
          <w:color w:val="000000" w:themeColor="text1"/>
          <w:sz w:val="28"/>
          <w:szCs w:val="28"/>
        </w:rPr>
        <w:t></w:t>
      </w:r>
    </w:p>
    <w:p w:rsidR="00E471E4" w:rsidRPr="00E471E4" w:rsidRDefault="00E471E4" w:rsidP="00E471E4">
      <w:pPr>
        <w:pStyle w:val="a3"/>
        <w:ind w:firstLineChars="200" w:firstLine="560"/>
        <w:rPr>
          <w:rFonts w:hAnsi="宋体" w:cs="Times New Roman"/>
          <w:color w:val="000000" w:themeColor="text1"/>
          <w:sz w:val="28"/>
          <w:szCs w:val="28"/>
        </w:rPr>
      </w:pPr>
      <w:r w:rsidRPr="00E471E4">
        <w:rPr>
          <w:rFonts w:hAnsi="宋体" w:cs="Times New Roman" w:hint="eastAsia"/>
          <w:color w:val="000000" w:themeColor="text1"/>
          <w:sz w:val="28"/>
          <w:szCs w:val="28"/>
        </w:rPr>
        <w:t>正文各论的一般构成与编排顺序均与</w:t>
      </w:r>
      <w:r w:rsidRPr="00E471E4">
        <w:rPr>
          <w:rFonts w:hAnsi="宋体" w:hint="eastAsia"/>
          <w:color w:val="000000" w:themeColor="text1"/>
          <w:sz w:val="28"/>
          <w:szCs w:val="28"/>
        </w:rPr>
        <w:t>《</w:t>
      </w:r>
      <w:r w:rsidRPr="00E471E4">
        <w:rPr>
          <w:rFonts w:hAnsi="宋体" w:cs="Times New Roman" w:hint="eastAsia"/>
          <w:color w:val="000000" w:themeColor="text1"/>
          <w:sz w:val="28"/>
          <w:szCs w:val="28"/>
        </w:rPr>
        <w:t>中国药典</w:t>
      </w:r>
      <w:r w:rsidRPr="00E471E4">
        <w:rPr>
          <w:rFonts w:hAnsi="宋体" w:hint="eastAsia"/>
          <w:color w:val="000000" w:themeColor="text1"/>
          <w:sz w:val="28"/>
          <w:szCs w:val="28"/>
        </w:rPr>
        <w:t>》</w:t>
      </w:r>
      <w:r w:rsidRPr="00E471E4">
        <w:rPr>
          <w:rFonts w:hAnsi="宋体" w:cs="Times New Roman" w:hint="eastAsia"/>
          <w:color w:val="000000" w:themeColor="text1"/>
          <w:sz w:val="28"/>
          <w:szCs w:val="28"/>
        </w:rPr>
        <w:t>（二部）现行版相同。在每一正文品种项下，可根据品种或剂型的不同，按顺序分别列有以下内容：</w:t>
      </w:r>
    </w:p>
    <w:p w:rsidR="00E471E4" w:rsidRPr="00E471E4" w:rsidRDefault="00E471E4" w:rsidP="00E471E4">
      <w:pPr>
        <w:pStyle w:val="a3"/>
        <w:ind w:firstLineChars="200" w:firstLine="560"/>
        <w:rPr>
          <w:rFonts w:hAnsi="宋体" w:cs="Times New Roman"/>
          <w:color w:val="000000" w:themeColor="text1"/>
          <w:sz w:val="28"/>
          <w:szCs w:val="28"/>
        </w:rPr>
      </w:pPr>
      <w:r w:rsidRPr="00E471E4">
        <w:rPr>
          <w:rFonts w:hAnsi="宋体" w:cs="Times New Roman"/>
          <w:color w:val="000000" w:themeColor="text1"/>
          <w:sz w:val="28"/>
          <w:szCs w:val="28"/>
        </w:rPr>
        <w:t>a</w:t>
      </w:r>
      <w:r w:rsidRPr="00E471E4">
        <w:rPr>
          <w:rFonts w:hAnsi="宋体" w:cs="Times New Roman" w:hint="eastAsia"/>
          <w:color w:val="000000" w:themeColor="text1"/>
          <w:sz w:val="28"/>
          <w:szCs w:val="28"/>
        </w:rPr>
        <w:t>．药品名称（包括中文名、汉语拼音和英文名三种）；</w:t>
      </w:r>
    </w:p>
    <w:p w:rsidR="00E471E4" w:rsidRPr="00E471E4" w:rsidRDefault="00E471E4" w:rsidP="00E471E4">
      <w:pPr>
        <w:pStyle w:val="a3"/>
        <w:ind w:firstLineChars="200" w:firstLine="560"/>
        <w:rPr>
          <w:rFonts w:hAnsi="宋体" w:cs="Times New Roman"/>
          <w:color w:val="000000" w:themeColor="text1"/>
          <w:sz w:val="28"/>
          <w:szCs w:val="28"/>
        </w:rPr>
      </w:pPr>
      <w:r w:rsidRPr="00E471E4">
        <w:rPr>
          <w:rFonts w:hAnsi="宋体" w:cs="Times New Roman"/>
          <w:color w:val="000000" w:themeColor="text1"/>
          <w:sz w:val="28"/>
          <w:szCs w:val="28"/>
        </w:rPr>
        <w:t>b</w:t>
      </w:r>
      <w:r w:rsidRPr="00E471E4">
        <w:rPr>
          <w:rFonts w:hAnsi="宋体" w:cs="Times New Roman" w:hint="eastAsia"/>
          <w:color w:val="000000" w:themeColor="text1"/>
          <w:sz w:val="28"/>
          <w:szCs w:val="28"/>
        </w:rPr>
        <w:t>．药物的结构式（有明确结构的药物）；</w:t>
      </w:r>
    </w:p>
    <w:p w:rsidR="00E471E4" w:rsidRPr="00E471E4" w:rsidRDefault="00E471E4" w:rsidP="00E471E4">
      <w:pPr>
        <w:pStyle w:val="a3"/>
        <w:ind w:firstLineChars="200" w:firstLine="560"/>
        <w:rPr>
          <w:rFonts w:hAnsi="宋体" w:cs="Times New Roman"/>
          <w:color w:val="000000" w:themeColor="text1"/>
          <w:sz w:val="28"/>
          <w:szCs w:val="28"/>
        </w:rPr>
      </w:pPr>
      <w:r w:rsidRPr="00E471E4">
        <w:rPr>
          <w:rFonts w:hAnsi="宋体" w:cs="Times New Roman"/>
          <w:color w:val="000000" w:themeColor="text1"/>
          <w:sz w:val="28"/>
          <w:szCs w:val="28"/>
        </w:rPr>
        <w:t>c</w:t>
      </w:r>
      <w:r w:rsidRPr="00E471E4">
        <w:rPr>
          <w:rFonts w:hAnsi="宋体" w:cs="Times New Roman" w:hint="eastAsia"/>
          <w:color w:val="000000" w:themeColor="text1"/>
          <w:sz w:val="28"/>
          <w:szCs w:val="28"/>
        </w:rPr>
        <w:t>．分子式与分子量（有明确分子式与分子量的药物）；</w:t>
      </w:r>
    </w:p>
    <w:p w:rsidR="00E471E4" w:rsidRPr="00E471E4" w:rsidRDefault="00E471E4" w:rsidP="00E471E4">
      <w:pPr>
        <w:pStyle w:val="a3"/>
        <w:ind w:firstLineChars="200" w:firstLine="560"/>
        <w:rPr>
          <w:rFonts w:hAnsi="宋体" w:cs="Times New Roman"/>
          <w:color w:val="000000" w:themeColor="text1"/>
          <w:sz w:val="28"/>
          <w:szCs w:val="28"/>
        </w:rPr>
      </w:pPr>
      <w:r w:rsidRPr="00E471E4">
        <w:rPr>
          <w:rFonts w:hAnsi="宋体" w:cs="Times New Roman"/>
          <w:color w:val="000000" w:themeColor="text1"/>
          <w:sz w:val="28"/>
          <w:szCs w:val="28"/>
        </w:rPr>
        <w:t>d</w:t>
      </w:r>
      <w:r w:rsidRPr="00E471E4">
        <w:rPr>
          <w:rFonts w:hAnsi="宋体" w:cs="Times New Roman" w:hint="eastAsia"/>
          <w:color w:val="000000" w:themeColor="text1"/>
          <w:sz w:val="28"/>
          <w:szCs w:val="28"/>
        </w:rPr>
        <w:t>．来源与放射性活度（浓度）或含量（配套药盒）的限度；</w:t>
      </w:r>
    </w:p>
    <w:p w:rsidR="00E471E4" w:rsidRPr="00E471E4" w:rsidRDefault="00E471E4" w:rsidP="00E471E4">
      <w:pPr>
        <w:pStyle w:val="a3"/>
        <w:ind w:firstLineChars="200" w:firstLine="560"/>
        <w:rPr>
          <w:rFonts w:hAnsi="宋体" w:cs="Times New Roman"/>
          <w:color w:val="000000" w:themeColor="text1"/>
          <w:sz w:val="28"/>
          <w:szCs w:val="28"/>
        </w:rPr>
      </w:pPr>
      <w:r w:rsidRPr="00E471E4">
        <w:rPr>
          <w:rFonts w:hAnsi="宋体" w:cs="Times New Roman"/>
          <w:color w:val="000000" w:themeColor="text1"/>
          <w:sz w:val="28"/>
          <w:szCs w:val="28"/>
        </w:rPr>
        <w:t>e</w:t>
      </w:r>
      <w:r w:rsidRPr="00E471E4">
        <w:rPr>
          <w:rFonts w:hAnsi="宋体" w:cs="Times New Roman" w:hint="eastAsia"/>
          <w:color w:val="000000" w:themeColor="text1"/>
          <w:sz w:val="28"/>
          <w:szCs w:val="28"/>
        </w:rPr>
        <w:t>．制法；</w:t>
      </w:r>
    </w:p>
    <w:p w:rsidR="00E471E4" w:rsidRPr="00E471E4" w:rsidRDefault="00E471E4" w:rsidP="00E471E4">
      <w:pPr>
        <w:pStyle w:val="a3"/>
        <w:ind w:firstLineChars="200" w:firstLine="560"/>
        <w:rPr>
          <w:rFonts w:hAnsi="宋体" w:cs="Times New Roman"/>
          <w:color w:val="000000" w:themeColor="text1"/>
          <w:sz w:val="28"/>
          <w:szCs w:val="28"/>
        </w:rPr>
      </w:pPr>
      <w:r w:rsidRPr="00E471E4">
        <w:rPr>
          <w:rFonts w:hAnsi="宋体" w:cs="Times New Roman"/>
          <w:color w:val="000000" w:themeColor="text1"/>
          <w:sz w:val="28"/>
          <w:szCs w:val="28"/>
        </w:rPr>
        <w:t>f</w:t>
      </w:r>
      <w:r w:rsidRPr="00E471E4">
        <w:rPr>
          <w:rFonts w:hAnsi="宋体" w:cs="Times New Roman" w:hint="eastAsia"/>
          <w:color w:val="000000" w:themeColor="text1"/>
          <w:sz w:val="28"/>
          <w:szCs w:val="28"/>
        </w:rPr>
        <w:t>．性状；</w:t>
      </w:r>
    </w:p>
    <w:p w:rsidR="00E471E4" w:rsidRPr="00E471E4" w:rsidRDefault="00E471E4" w:rsidP="00E471E4">
      <w:pPr>
        <w:pStyle w:val="a3"/>
        <w:ind w:firstLineChars="200" w:firstLine="560"/>
        <w:rPr>
          <w:rFonts w:hAnsi="宋体" w:cs="Times New Roman"/>
          <w:color w:val="000000" w:themeColor="text1"/>
          <w:sz w:val="28"/>
          <w:szCs w:val="28"/>
        </w:rPr>
      </w:pPr>
      <w:r w:rsidRPr="00E471E4">
        <w:rPr>
          <w:rFonts w:hAnsi="宋体" w:cs="Times New Roman"/>
          <w:color w:val="000000" w:themeColor="text1"/>
          <w:sz w:val="28"/>
          <w:szCs w:val="28"/>
        </w:rPr>
        <w:t>g</w:t>
      </w:r>
      <w:r w:rsidRPr="00E471E4">
        <w:rPr>
          <w:rFonts w:hAnsi="宋体" w:cs="Times New Roman" w:hint="eastAsia"/>
          <w:color w:val="000000" w:themeColor="text1"/>
          <w:sz w:val="28"/>
          <w:szCs w:val="28"/>
        </w:rPr>
        <w:t>．鉴别；</w:t>
      </w:r>
    </w:p>
    <w:p w:rsidR="00E471E4" w:rsidRPr="00E471E4" w:rsidRDefault="00E471E4" w:rsidP="00E471E4">
      <w:pPr>
        <w:pStyle w:val="a3"/>
        <w:ind w:firstLineChars="200" w:firstLine="560"/>
        <w:rPr>
          <w:rFonts w:hAnsi="宋体" w:cs="Times New Roman"/>
          <w:color w:val="000000" w:themeColor="text1"/>
          <w:sz w:val="28"/>
          <w:szCs w:val="28"/>
        </w:rPr>
      </w:pPr>
      <w:r w:rsidRPr="00E471E4">
        <w:rPr>
          <w:rFonts w:hAnsi="宋体" w:cs="Times New Roman"/>
          <w:color w:val="000000" w:themeColor="text1"/>
          <w:sz w:val="28"/>
          <w:szCs w:val="28"/>
        </w:rPr>
        <w:t>h</w:t>
      </w:r>
      <w:r w:rsidRPr="00E471E4">
        <w:rPr>
          <w:rFonts w:hAnsi="宋体" w:cs="Times New Roman" w:hint="eastAsia"/>
          <w:color w:val="000000" w:themeColor="text1"/>
          <w:sz w:val="28"/>
          <w:szCs w:val="28"/>
        </w:rPr>
        <w:t>．检查；</w:t>
      </w:r>
    </w:p>
    <w:p w:rsidR="00E471E4" w:rsidRPr="00E471E4" w:rsidRDefault="00E471E4" w:rsidP="00E471E4">
      <w:pPr>
        <w:pStyle w:val="a3"/>
        <w:ind w:firstLineChars="200" w:firstLine="560"/>
        <w:rPr>
          <w:rFonts w:hAnsi="宋体" w:cs="Times New Roman"/>
          <w:color w:val="000000" w:themeColor="text1"/>
          <w:sz w:val="28"/>
          <w:szCs w:val="28"/>
        </w:rPr>
      </w:pPr>
      <w:r w:rsidRPr="00E471E4">
        <w:rPr>
          <w:rFonts w:hAnsi="宋体" w:cs="Times New Roman" w:hint="eastAsia"/>
          <w:color w:val="000000" w:themeColor="text1"/>
          <w:sz w:val="28"/>
          <w:szCs w:val="28"/>
        </w:rPr>
        <w:t>i. 其他；</w:t>
      </w:r>
    </w:p>
    <w:p w:rsidR="00E471E4" w:rsidRPr="00E471E4" w:rsidRDefault="00E471E4" w:rsidP="00E471E4">
      <w:pPr>
        <w:pStyle w:val="a3"/>
        <w:ind w:firstLineChars="200" w:firstLine="560"/>
        <w:rPr>
          <w:rFonts w:hAnsi="宋体" w:cs="Times New Roman"/>
          <w:color w:val="000000" w:themeColor="text1"/>
          <w:sz w:val="28"/>
          <w:szCs w:val="28"/>
        </w:rPr>
      </w:pPr>
      <w:r w:rsidRPr="00E471E4">
        <w:rPr>
          <w:rFonts w:hAnsi="宋体" w:cs="Times New Roman" w:hint="eastAsia"/>
          <w:color w:val="000000" w:themeColor="text1"/>
          <w:sz w:val="28"/>
          <w:szCs w:val="28"/>
        </w:rPr>
        <w:t>j．放射性活度（浓度）或表观放射性活度或含量测定；</w:t>
      </w:r>
    </w:p>
    <w:p w:rsidR="00E471E4" w:rsidRPr="00E471E4" w:rsidRDefault="00E471E4" w:rsidP="00E471E4">
      <w:pPr>
        <w:pStyle w:val="a3"/>
        <w:ind w:firstLineChars="200" w:firstLine="560"/>
        <w:rPr>
          <w:rFonts w:hAnsi="宋体" w:cs="Times New Roman"/>
          <w:strike/>
          <w:color w:val="000000" w:themeColor="text1"/>
          <w:sz w:val="28"/>
          <w:szCs w:val="28"/>
        </w:rPr>
      </w:pPr>
      <w:r w:rsidRPr="00E471E4">
        <w:rPr>
          <w:rFonts w:hAnsi="宋体" w:cs="Times New Roman" w:hint="eastAsia"/>
          <w:color w:val="000000" w:themeColor="text1"/>
          <w:sz w:val="28"/>
          <w:szCs w:val="28"/>
        </w:rPr>
        <w:t>k．类别；</w:t>
      </w:r>
    </w:p>
    <w:p w:rsidR="00E471E4" w:rsidRPr="00E471E4" w:rsidRDefault="00E471E4" w:rsidP="00E471E4">
      <w:pPr>
        <w:pStyle w:val="a3"/>
        <w:ind w:firstLineChars="200" w:firstLine="560"/>
        <w:rPr>
          <w:rFonts w:hAnsi="宋体" w:cs="Times New Roman"/>
          <w:strike/>
          <w:color w:val="000000" w:themeColor="text1"/>
          <w:sz w:val="28"/>
          <w:szCs w:val="28"/>
        </w:rPr>
      </w:pPr>
      <w:r w:rsidRPr="00E471E4">
        <w:rPr>
          <w:rFonts w:hAnsi="宋体" w:cs="Times New Roman" w:hint="eastAsia"/>
          <w:color w:val="000000" w:themeColor="text1"/>
          <w:sz w:val="28"/>
          <w:szCs w:val="28"/>
        </w:rPr>
        <w:t>l．规格(常规治疗用药</w:t>
      </w:r>
      <w:r w:rsidRPr="00E471E4">
        <w:rPr>
          <w:rFonts w:hAnsi="宋体" w:cs="Times New Roman"/>
          <w:color w:val="000000" w:themeColor="text1"/>
          <w:sz w:val="28"/>
          <w:szCs w:val="28"/>
        </w:rPr>
        <w:t>)</w:t>
      </w:r>
      <w:r w:rsidRPr="00E471E4">
        <w:rPr>
          <w:rFonts w:hAnsi="宋体" w:cs="Times New Roman" w:hint="eastAsia"/>
          <w:color w:val="000000" w:themeColor="text1"/>
          <w:sz w:val="28"/>
          <w:szCs w:val="28"/>
        </w:rPr>
        <w:t>；</w:t>
      </w:r>
    </w:p>
    <w:p w:rsidR="00E471E4" w:rsidRPr="00E471E4" w:rsidRDefault="00E471E4" w:rsidP="00E471E4">
      <w:pPr>
        <w:pStyle w:val="a3"/>
        <w:ind w:firstLineChars="200" w:firstLine="560"/>
        <w:rPr>
          <w:rFonts w:hAnsi="宋体" w:cs="Times New Roman"/>
          <w:color w:val="000000" w:themeColor="text1"/>
          <w:sz w:val="28"/>
          <w:szCs w:val="28"/>
        </w:rPr>
      </w:pPr>
      <w:r w:rsidRPr="00E471E4">
        <w:rPr>
          <w:rFonts w:hAnsi="宋体" w:cs="Times New Roman" w:hint="eastAsia"/>
          <w:color w:val="000000" w:themeColor="text1"/>
          <w:sz w:val="28"/>
          <w:szCs w:val="28"/>
        </w:rPr>
        <w:t>m．贮藏；</w:t>
      </w:r>
    </w:p>
    <w:p w:rsidR="00E471E4" w:rsidRPr="00E471E4" w:rsidRDefault="00E471E4" w:rsidP="00E471E4">
      <w:pPr>
        <w:spacing w:line="288" w:lineRule="auto"/>
        <w:rPr>
          <w:rFonts w:ascii="宋体" w:eastAsia="宋体" w:hAnsi="宋体"/>
          <w:sz w:val="28"/>
          <w:szCs w:val="28"/>
        </w:rPr>
      </w:pPr>
      <w:r w:rsidRPr="00E471E4">
        <w:rPr>
          <w:rFonts w:ascii="宋体" w:eastAsia="宋体" w:hAnsi="宋体"/>
          <w:sz w:val="28"/>
          <w:szCs w:val="28"/>
        </w:rPr>
        <w:t xml:space="preserve">2. </w:t>
      </w:r>
      <w:r w:rsidRPr="00E471E4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放射性药品配套药盒标准编写细则</w:t>
      </w:r>
    </w:p>
    <w:p w:rsidR="00E471E4" w:rsidRPr="00E471E4" w:rsidRDefault="00E471E4" w:rsidP="00E471E4">
      <w:pPr>
        <w:pStyle w:val="a3"/>
        <w:rPr>
          <w:rFonts w:hAnsi="宋体" w:cs="Times New Roman"/>
          <w:color w:val="000000" w:themeColor="text1"/>
          <w:sz w:val="28"/>
          <w:szCs w:val="28"/>
        </w:rPr>
      </w:pPr>
      <w:bookmarkStart w:id="2" w:name="有机药物的结构式"/>
      <w:r w:rsidRPr="00E471E4">
        <w:rPr>
          <w:rFonts w:hAnsi="宋体" w:cs="Times New Roman" w:hint="eastAsia"/>
          <w:color w:val="000000" w:themeColor="text1"/>
          <w:sz w:val="28"/>
          <w:szCs w:val="28"/>
        </w:rPr>
        <w:lastRenderedPageBreak/>
        <w:t>（1）药物的结构式</w:t>
      </w:r>
      <w:bookmarkEnd w:id="2"/>
    </w:p>
    <w:p w:rsidR="00E471E4" w:rsidRPr="00E471E4" w:rsidRDefault="00E471E4" w:rsidP="00E471E4">
      <w:pPr>
        <w:pStyle w:val="a3"/>
        <w:ind w:firstLine="562"/>
        <w:rPr>
          <w:rFonts w:hAnsi="宋体" w:cs="Times New Roman"/>
          <w:color w:val="000000" w:themeColor="text1"/>
          <w:sz w:val="28"/>
          <w:szCs w:val="28"/>
        </w:rPr>
      </w:pPr>
      <w:r w:rsidRPr="00E471E4">
        <w:rPr>
          <w:rFonts w:hAnsi="宋体" w:cs="Times New Roman" w:hint="eastAsia"/>
          <w:iCs/>
          <w:color w:val="000000" w:themeColor="text1"/>
          <w:sz w:val="28"/>
          <w:szCs w:val="28"/>
        </w:rPr>
        <w:t>应将放射性药品配套药盒中有明确结构的主成分结构式、分子式、分子量和CAS号列出</w:t>
      </w:r>
      <w:r w:rsidRPr="00E471E4">
        <w:rPr>
          <w:rFonts w:hAnsi="宋体" w:cs="Times New Roman" w:hint="eastAsia"/>
          <w:color w:val="000000" w:themeColor="text1"/>
          <w:sz w:val="28"/>
          <w:szCs w:val="28"/>
        </w:rPr>
        <w:t>。</w:t>
      </w:r>
    </w:p>
    <w:p w:rsidR="00E471E4" w:rsidRPr="00E471E4" w:rsidRDefault="00E471E4" w:rsidP="00E471E4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E471E4">
        <w:rPr>
          <w:rFonts w:ascii="宋体" w:eastAsia="宋体" w:hAnsi="宋体" w:hint="eastAsia"/>
          <w:color w:val="000000" w:themeColor="text1"/>
          <w:sz w:val="28"/>
          <w:szCs w:val="28"/>
        </w:rPr>
        <w:t>例如注射用亚锡喷替酸</w:t>
      </w:r>
    </w:p>
    <w:p w:rsidR="00E471E4" w:rsidRPr="00E471E4" w:rsidRDefault="00E471E4" w:rsidP="00E471E4">
      <w:pPr>
        <w:ind w:firstLineChars="700" w:firstLine="1960"/>
        <w:rPr>
          <w:rFonts w:ascii="宋体" w:eastAsia="宋体" w:hAnsi="宋体"/>
          <w:b/>
          <w:bCs/>
          <w:sz w:val="28"/>
          <w:szCs w:val="28"/>
        </w:rPr>
      </w:pPr>
      <w:r w:rsidRPr="00E471E4">
        <w:rPr>
          <w:rFonts w:ascii="宋体" w:eastAsia="宋体" w:hAnsi="宋体"/>
          <w:noProof/>
          <w:sz w:val="28"/>
          <w:szCs w:val="28"/>
        </w:rPr>
        <w:object w:dxaOrig="3608" w:dyaOrig="18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0pt;height:94.2pt;mso-width-percent:0;mso-height-percent:0;mso-width-percent:0;mso-height-percent:0" o:ole="">
            <v:imagedata r:id="rId5" o:title=""/>
            <o:lock v:ext="edit" aspectratio="f"/>
          </v:shape>
          <o:OLEObject Type="Embed" ProgID="ChemDraw.Document.6.0" ShapeID="_x0000_i1025" DrawAspect="Content" ObjectID="_1784459921" r:id="rId6"/>
        </w:object>
      </w:r>
      <w:r w:rsidRPr="00E471E4">
        <w:rPr>
          <w:rFonts w:ascii="宋体" w:eastAsia="宋体" w:hAnsi="宋体" w:hint="eastAsia"/>
          <w:noProof/>
          <w:sz w:val="28"/>
          <w:szCs w:val="28"/>
        </w:rPr>
        <w:t xml:space="preserve">      </w:t>
      </w:r>
    </w:p>
    <w:p w:rsidR="00E471E4" w:rsidRPr="00E471E4" w:rsidRDefault="00E471E4" w:rsidP="00E471E4">
      <w:pPr>
        <w:spacing w:line="288" w:lineRule="auto"/>
        <w:jc w:val="right"/>
        <w:rPr>
          <w:rFonts w:ascii="宋体" w:eastAsia="宋体" w:hAnsi="宋体"/>
          <w:sz w:val="22"/>
          <w:szCs w:val="28"/>
        </w:rPr>
      </w:pPr>
      <w:r w:rsidRPr="00E471E4">
        <w:rPr>
          <w:rFonts w:ascii="宋体" w:eastAsia="宋体" w:hAnsi="宋体" w:hint="eastAsia"/>
          <w:sz w:val="22"/>
          <w:szCs w:val="28"/>
        </w:rPr>
        <w:t>C</w:t>
      </w:r>
      <w:r w:rsidRPr="00E471E4">
        <w:rPr>
          <w:rFonts w:ascii="宋体" w:eastAsia="宋体" w:hAnsi="宋体" w:hint="eastAsia"/>
          <w:sz w:val="22"/>
          <w:szCs w:val="28"/>
          <w:vertAlign w:val="subscript"/>
        </w:rPr>
        <w:t>14</w:t>
      </w:r>
      <w:r w:rsidRPr="00E471E4">
        <w:rPr>
          <w:rFonts w:ascii="宋体" w:eastAsia="宋体" w:hAnsi="宋体" w:hint="eastAsia"/>
          <w:sz w:val="22"/>
          <w:szCs w:val="28"/>
        </w:rPr>
        <w:t>H</w:t>
      </w:r>
      <w:r w:rsidRPr="00E471E4">
        <w:rPr>
          <w:rFonts w:ascii="宋体" w:eastAsia="宋体" w:hAnsi="宋体" w:hint="eastAsia"/>
          <w:sz w:val="22"/>
          <w:szCs w:val="28"/>
          <w:vertAlign w:val="subscript"/>
        </w:rPr>
        <w:t>23</w:t>
      </w:r>
      <w:r w:rsidRPr="00E471E4">
        <w:rPr>
          <w:rFonts w:ascii="宋体" w:eastAsia="宋体" w:hAnsi="宋体" w:hint="eastAsia"/>
          <w:sz w:val="22"/>
          <w:szCs w:val="28"/>
        </w:rPr>
        <w:t>N</w:t>
      </w:r>
      <w:r w:rsidRPr="00E471E4">
        <w:rPr>
          <w:rFonts w:ascii="宋体" w:eastAsia="宋体" w:hAnsi="宋体" w:hint="eastAsia"/>
          <w:sz w:val="22"/>
          <w:szCs w:val="28"/>
          <w:vertAlign w:val="subscript"/>
        </w:rPr>
        <w:t>3</w:t>
      </w:r>
      <w:r w:rsidRPr="00E471E4">
        <w:rPr>
          <w:rFonts w:ascii="宋体" w:eastAsia="宋体" w:hAnsi="宋体" w:hint="eastAsia"/>
          <w:sz w:val="22"/>
          <w:szCs w:val="28"/>
        </w:rPr>
        <w:t>O</w:t>
      </w:r>
      <w:r w:rsidRPr="00E471E4">
        <w:rPr>
          <w:rFonts w:ascii="宋体" w:eastAsia="宋体" w:hAnsi="宋体" w:hint="eastAsia"/>
          <w:sz w:val="22"/>
          <w:szCs w:val="28"/>
          <w:vertAlign w:val="subscript"/>
        </w:rPr>
        <w:t xml:space="preserve">10             </w:t>
      </w:r>
      <w:r w:rsidRPr="00E471E4">
        <w:rPr>
          <w:rFonts w:ascii="宋体" w:eastAsia="宋体" w:hAnsi="宋体" w:hint="eastAsia"/>
          <w:sz w:val="22"/>
          <w:szCs w:val="28"/>
        </w:rPr>
        <w:t>393.35</w:t>
      </w:r>
    </w:p>
    <w:p w:rsidR="00E471E4" w:rsidRPr="00E471E4" w:rsidRDefault="00E471E4" w:rsidP="00E471E4">
      <w:pPr>
        <w:spacing w:line="288" w:lineRule="auto"/>
        <w:jc w:val="right"/>
        <w:rPr>
          <w:rFonts w:ascii="宋体" w:eastAsia="宋体" w:hAnsi="宋体"/>
          <w:sz w:val="22"/>
          <w:szCs w:val="28"/>
        </w:rPr>
      </w:pPr>
      <w:r w:rsidRPr="00E471E4">
        <w:rPr>
          <w:rFonts w:ascii="宋体" w:eastAsia="宋体" w:hAnsi="宋体" w:hint="eastAsia"/>
          <w:sz w:val="22"/>
          <w:szCs w:val="28"/>
        </w:rPr>
        <w:t>[67-43-6]</w:t>
      </w:r>
    </w:p>
    <w:p w:rsidR="00E471E4" w:rsidRPr="00E471E4" w:rsidRDefault="00E471E4" w:rsidP="00E471E4">
      <w:pPr>
        <w:rPr>
          <w:rFonts w:ascii="宋体" w:eastAsia="宋体" w:hAnsi="宋体"/>
          <w:bCs/>
          <w:color w:val="000000" w:themeColor="text1"/>
          <w:sz w:val="28"/>
          <w:szCs w:val="28"/>
        </w:rPr>
      </w:pPr>
      <w:r w:rsidRPr="00E471E4">
        <w:rPr>
          <w:rFonts w:ascii="宋体" w:eastAsia="宋体" w:hAnsi="宋体" w:hint="eastAsia"/>
          <w:color w:val="000000" w:themeColor="text1"/>
          <w:sz w:val="28"/>
          <w:szCs w:val="28"/>
        </w:rPr>
        <w:t>（2）</w:t>
      </w:r>
      <w:r w:rsidRPr="00E471E4">
        <w:rPr>
          <w:rFonts w:ascii="宋体" w:eastAsia="宋体" w:hAnsi="宋体" w:hint="eastAsia"/>
          <w:bCs/>
          <w:color w:val="000000" w:themeColor="text1"/>
          <w:sz w:val="28"/>
          <w:szCs w:val="28"/>
        </w:rPr>
        <w:t>来源与含量限度</w:t>
      </w:r>
    </w:p>
    <w:p w:rsidR="00E471E4" w:rsidRPr="00E471E4" w:rsidRDefault="00E471E4" w:rsidP="00E471E4">
      <w:pPr>
        <w:pStyle w:val="a3"/>
        <w:ind w:firstLineChars="200" w:firstLine="560"/>
        <w:rPr>
          <w:rFonts w:hAnsi="宋体"/>
          <w:strike/>
          <w:color w:val="000000" w:themeColor="text1"/>
          <w:sz w:val="28"/>
          <w:szCs w:val="28"/>
        </w:rPr>
      </w:pPr>
      <w:r w:rsidRPr="00E471E4">
        <w:rPr>
          <w:rFonts w:hAnsi="宋体" w:hint="eastAsia"/>
          <w:bCs/>
          <w:color w:val="000000" w:themeColor="text1"/>
          <w:sz w:val="28"/>
          <w:szCs w:val="28"/>
        </w:rPr>
        <w:t>来源</w:t>
      </w:r>
      <w:r w:rsidRPr="00E471E4">
        <w:rPr>
          <w:rFonts w:hAnsi="宋体"/>
          <w:color w:val="000000" w:themeColor="text1"/>
          <w:sz w:val="28"/>
          <w:szCs w:val="28"/>
        </w:rPr>
        <w:t xml:space="preserve"> </w:t>
      </w:r>
      <w:r w:rsidRPr="00E471E4">
        <w:rPr>
          <w:rFonts w:hAnsi="宋体" w:hint="eastAsia"/>
          <w:color w:val="000000" w:themeColor="text1"/>
          <w:sz w:val="28"/>
          <w:szCs w:val="28"/>
        </w:rPr>
        <w:t>放射性药品配套药盒通常为无菌粉末，应参照相应药品制剂标准编写细则，写明简要来源、标记前体和其他参与标记反应的化合物（例</w:t>
      </w:r>
      <w:r w:rsidRPr="00E471E4">
        <w:rPr>
          <w:rFonts w:hAnsi="宋体"/>
          <w:color w:val="000000" w:themeColor="text1"/>
          <w:sz w:val="28"/>
          <w:szCs w:val="28"/>
        </w:rPr>
        <w:t>1</w:t>
      </w:r>
      <w:r w:rsidRPr="00E471E4">
        <w:rPr>
          <w:rFonts w:hAnsi="宋体" w:hint="eastAsia"/>
          <w:color w:val="000000" w:themeColor="text1"/>
          <w:sz w:val="28"/>
          <w:szCs w:val="28"/>
        </w:rPr>
        <w:t>），如需要还应简述制法。一般采用无菌分装</w:t>
      </w:r>
      <w:r w:rsidRPr="00E471E4">
        <w:rPr>
          <w:rFonts w:hAnsi="宋体"/>
          <w:color w:val="000000" w:themeColor="text1"/>
          <w:sz w:val="28"/>
          <w:szCs w:val="28"/>
        </w:rPr>
        <w:t>或冷冻干燥法</w:t>
      </w:r>
      <w:r w:rsidRPr="00E471E4">
        <w:rPr>
          <w:rFonts w:hAnsi="宋体" w:hint="eastAsia"/>
          <w:color w:val="000000" w:themeColor="text1"/>
          <w:sz w:val="28"/>
          <w:szCs w:val="28"/>
        </w:rPr>
        <w:t>制成的称“无菌粉末”或“无菌块状物”；如果为用热压法或其他适宜方法灭菌制成的，称</w:t>
      </w:r>
      <w:r w:rsidRPr="00E471E4">
        <w:rPr>
          <w:rFonts w:hAnsi="宋体"/>
          <w:color w:val="000000" w:themeColor="text1"/>
          <w:sz w:val="28"/>
          <w:szCs w:val="28"/>
        </w:rPr>
        <w:t xml:space="preserve"> </w:t>
      </w:r>
      <w:r w:rsidRPr="00E471E4">
        <w:rPr>
          <w:rFonts w:hAnsi="宋体" w:hint="eastAsia"/>
          <w:color w:val="000000" w:themeColor="text1"/>
          <w:sz w:val="28"/>
          <w:szCs w:val="28"/>
        </w:rPr>
        <w:t>“灭菌粉末或</w:t>
      </w:r>
      <w:r w:rsidRPr="00E471E4">
        <w:rPr>
          <w:rFonts w:hAnsi="宋体"/>
          <w:color w:val="000000" w:themeColor="text1"/>
          <w:sz w:val="28"/>
          <w:szCs w:val="28"/>
        </w:rPr>
        <w:t>溶液</w:t>
      </w:r>
      <w:r w:rsidRPr="00E471E4">
        <w:rPr>
          <w:rFonts w:hAnsi="宋体" w:hint="eastAsia"/>
          <w:color w:val="000000" w:themeColor="text1"/>
          <w:sz w:val="28"/>
          <w:szCs w:val="28"/>
        </w:rPr>
        <w:t>”，其他，参照相应药品制剂标准编写细则。</w:t>
      </w:r>
    </w:p>
    <w:p w:rsidR="00E471E4" w:rsidRPr="00E471E4" w:rsidRDefault="00E471E4" w:rsidP="00E471E4">
      <w:pPr>
        <w:ind w:firstLineChars="200" w:firstLine="560"/>
        <w:rPr>
          <w:rFonts w:ascii="宋体" w:eastAsia="宋体" w:hAnsi="宋体" w:hint="eastAsia"/>
          <w:i/>
          <w:color w:val="000000" w:themeColor="text1"/>
          <w:sz w:val="28"/>
          <w:szCs w:val="28"/>
        </w:rPr>
      </w:pPr>
      <w:r w:rsidRPr="00E471E4">
        <w:rPr>
          <w:rFonts w:ascii="宋体" w:eastAsia="宋体" w:hAnsi="宋体" w:hint="eastAsia"/>
          <w:bCs/>
          <w:color w:val="000000" w:themeColor="text1"/>
          <w:sz w:val="28"/>
          <w:szCs w:val="28"/>
        </w:rPr>
        <w:t>含量限度</w:t>
      </w:r>
      <w:r w:rsidRPr="00E471E4">
        <w:rPr>
          <w:rFonts w:ascii="宋体" w:eastAsia="宋体" w:hAnsi="宋体"/>
          <w:bCs/>
          <w:color w:val="000000" w:themeColor="text1"/>
          <w:sz w:val="28"/>
          <w:szCs w:val="28"/>
        </w:rPr>
        <w:t xml:space="preserve">  </w:t>
      </w:r>
      <w:r w:rsidRPr="00E471E4">
        <w:rPr>
          <w:rFonts w:ascii="宋体" w:eastAsia="宋体" w:hAnsi="宋体"/>
          <w:color w:val="000000" w:themeColor="text1"/>
          <w:sz w:val="28"/>
          <w:szCs w:val="28"/>
        </w:rPr>
        <w:t>放射性药</w:t>
      </w:r>
      <w:r w:rsidRPr="00E471E4">
        <w:rPr>
          <w:rFonts w:ascii="宋体" w:eastAsia="宋体" w:hAnsi="宋体" w:hint="eastAsia"/>
          <w:color w:val="000000" w:themeColor="text1"/>
          <w:sz w:val="28"/>
          <w:szCs w:val="28"/>
        </w:rPr>
        <w:t>品</w:t>
      </w:r>
      <w:r w:rsidRPr="00E471E4">
        <w:rPr>
          <w:rFonts w:ascii="宋体" w:eastAsia="宋体" w:hAnsi="宋体"/>
          <w:color w:val="000000" w:themeColor="text1"/>
          <w:sz w:val="28"/>
          <w:szCs w:val="28"/>
        </w:rPr>
        <w:t>配套</w:t>
      </w:r>
      <w:r w:rsidRPr="00E471E4">
        <w:rPr>
          <w:rFonts w:ascii="宋体" w:eastAsia="宋体" w:hAnsi="宋体" w:hint="eastAsia"/>
          <w:color w:val="000000" w:themeColor="text1"/>
          <w:sz w:val="28"/>
          <w:szCs w:val="28"/>
        </w:rPr>
        <w:t>药盒</w:t>
      </w:r>
      <w:r w:rsidRPr="00E471E4">
        <w:rPr>
          <w:rFonts w:ascii="宋体" w:eastAsia="宋体" w:hAnsi="宋体"/>
          <w:color w:val="000000" w:themeColor="text1"/>
          <w:sz w:val="28"/>
          <w:szCs w:val="28"/>
        </w:rPr>
        <w:t>的含量，</w:t>
      </w:r>
      <w:r w:rsidRPr="00E471E4">
        <w:rPr>
          <w:rFonts w:ascii="宋体" w:eastAsia="宋体" w:hAnsi="宋体" w:hint="eastAsia"/>
          <w:color w:val="000000" w:themeColor="text1"/>
          <w:sz w:val="28"/>
          <w:szCs w:val="28"/>
        </w:rPr>
        <w:t>一般</w:t>
      </w:r>
      <w:r w:rsidRPr="00E471E4">
        <w:rPr>
          <w:rFonts w:ascii="宋体" w:eastAsia="宋体" w:hAnsi="宋体"/>
          <w:color w:val="000000" w:themeColor="text1"/>
          <w:sz w:val="28"/>
          <w:szCs w:val="28"/>
        </w:rPr>
        <w:t>对</w:t>
      </w:r>
      <w:r w:rsidRPr="00E471E4">
        <w:rPr>
          <w:rFonts w:ascii="宋体" w:eastAsia="宋体" w:hAnsi="宋体" w:hint="eastAsia"/>
          <w:color w:val="000000" w:themeColor="text1"/>
          <w:sz w:val="28"/>
          <w:szCs w:val="28"/>
        </w:rPr>
        <w:t>标记前体</w:t>
      </w:r>
      <w:r w:rsidRPr="00E471E4">
        <w:rPr>
          <w:rFonts w:ascii="宋体" w:eastAsia="宋体" w:hAnsi="宋体"/>
          <w:color w:val="000000" w:themeColor="text1"/>
          <w:sz w:val="28"/>
          <w:szCs w:val="28"/>
        </w:rPr>
        <w:t>化合物的含量进行限度规定</w:t>
      </w:r>
      <w:r w:rsidRPr="00E471E4">
        <w:rPr>
          <w:rFonts w:ascii="宋体" w:eastAsia="宋体" w:hAnsi="宋体" w:hint="eastAsia"/>
          <w:color w:val="000000" w:themeColor="text1"/>
          <w:sz w:val="28"/>
          <w:szCs w:val="28"/>
        </w:rPr>
        <w:t>（例</w:t>
      </w:r>
      <w:r w:rsidRPr="00E471E4">
        <w:rPr>
          <w:rFonts w:ascii="宋体" w:eastAsia="宋体" w:hAnsi="宋体"/>
          <w:color w:val="000000" w:themeColor="text1"/>
          <w:sz w:val="28"/>
          <w:szCs w:val="28"/>
        </w:rPr>
        <w:t>1</w:t>
      </w:r>
      <w:r w:rsidRPr="00E471E4">
        <w:rPr>
          <w:rFonts w:ascii="宋体" w:eastAsia="宋体" w:hAnsi="宋体" w:hint="eastAsia"/>
          <w:color w:val="000000" w:themeColor="text1"/>
          <w:sz w:val="28"/>
          <w:szCs w:val="28"/>
        </w:rPr>
        <w:t>）。含量限度的叙述，一般按标示量计算，其他方式参照相应药品制剂标准编写细则。</w:t>
      </w:r>
    </w:p>
    <w:p w:rsidR="00E471E4" w:rsidRPr="00E471E4" w:rsidRDefault="00E471E4" w:rsidP="00E471E4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E471E4">
        <w:rPr>
          <w:rFonts w:ascii="宋体" w:eastAsia="宋体" w:hAnsi="宋体" w:hint="eastAsia"/>
          <w:color w:val="000000" w:themeColor="text1"/>
          <w:sz w:val="28"/>
          <w:szCs w:val="28"/>
        </w:rPr>
        <w:t>书写格式举例如下：例1本品为2-[双[2-[双(羧甲基)氨基]乙基]氨基]乙酸、氯化亚锡（SnCl</w:t>
      </w:r>
      <w:r w:rsidRPr="00E471E4">
        <w:rPr>
          <w:rFonts w:ascii="宋体" w:eastAsia="宋体" w:hAnsi="宋体" w:hint="eastAsia"/>
          <w:color w:val="000000" w:themeColor="text1"/>
          <w:sz w:val="28"/>
          <w:szCs w:val="28"/>
          <w:vertAlign w:val="subscript"/>
        </w:rPr>
        <w:t>2</w:t>
      </w:r>
      <w:r w:rsidRPr="00E471E4">
        <w:rPr>
          <w:rFonts w:ascii="宋体" w:eastAsia="宋体" w:hAnsi="宋体" w:hint="eastAsia"/>
          <w:color w:val="000000" w:themeColor="text1"/>
          <w:sz w:val="28"/>
          <w:szCs w:val="28"/>
        </w:rPr>
        <w:t>）与氯化钠经冷冻干燥的无菌粉末。含喷替酸（</w:t>
      </w:r>
      <w:r w:rsidRPr="00E471E4">
        <w:rPr>
          <w:rFonts w:ascii="宋体" w:eastAsia="宋体" w:hAnsi="宋体"/>
          <w:color w:val="000000" w:themeColor="text1"/>
          <w:sz w:val="28"/>
          <w:szCs w:val="28"/>
        </w:rPr>
        <w:t>C</w:t>
      </w:r>
      <w:r w:rsidRPr="00E471E4">
        <w:rPr>
          <w:rFonts w:ascii="宋体" w:eastAsia="宋体" w:hAnsi="宋体" w:cs="Courier New"/>
          <w:color w:val="000000" w:themeColor="text1"/>
          <w:sz w:val="28"/>
          <w:szCs w:val="28"/>
          <w:vertAlign w:val="subscript"/>
        </w:rPr>
        <w:t>14</w:t>
      </w:r>
      <w:r w:rsidRPr="00E471E4">
        <w:rPr>
          <w:rFonts w:ascii="宋体" w:eastAsia="宋体" w:hAnsi="宋体"/>
          <w:color w:val="000000" w:themeColor="text1"/>
          <w:sz w:val="28"/>
          <w:szCs w:val="28"/>
        </w:rPr>
        <w:t>H</w:t>
      </w:r>
      <w:r w:rsidRPr="00E471E4">
        <w:rPr>
          <w:rFonts w:ascii="宋体" w:eastAsia="宋体" w:hAnsi="宋体" w:cs="Courier New"/>
          <w:color w:val="000000" w:themeColor="text1"/>
          <w:sz w:val="28"/>
          <w:szCs w:val="28"/>
          <w:vertAlign w:val="subscript"/>
        </w:rPr>
        <w:t>23</w:t>
      </w:r>
      <w:r w:rsidRPr="00E471E4">
        <w:rPr>
          <w:rFonts w:ascii="宋体" w:eastAsia="宋体" w:hAnsi="宋体"/>
          <w:color w:val="000000" w:themeColor="text1"/>
          <w:sz w:val="28"/>
          <w:szCs w:val="28"/>
        </w:rPr>
        <w:t>N</w:t>
      </w:r>
      <w:r w:rsidRPr="00E471E4">
        <w:rPr>
          <w:rFonts w:ascii="宋体" w:eastAsia="宋体" w:hAnsi="宋体" w:cs="Courier New"/>
          <w:color w:val="000000" w:themeColor="text1"/>
          <w:sz w:val="28"/>
          <w:szCs w:val="28"/>
          <w:vertAlign w:val="subscript"/>
        </w:rPr>
        <w:t>3</w:t>
      </w:r>
      <w:r w:rsidRPr="00E471E4">
        <w:rPr>
          <w:rFonts w:ascii="宋体" w:eastAsia="宋体" w:hAnsi="宋体"/>
          <w:color w:val="000000" w:themeColor="text1"/>
          <w:sz w:val="28"/>
          <w:szCs w:val="28"/>
        </w:rPr>
        <w:t>O</w:t>
      </w:r>
      <w:r w:rsidRPr="00E471E4">
        <w:rPr>
          <w:rFonts w:ascii="宋体" w:eastAsia="宋体" w:hAnsi="宋体" w:cs="Courier New"/>
          <w:color w:val="000000" w:themeColor="text1"/>
          <w:sz w:val="28"/>
          <w:szCs w:val="28"/>
          <w:vertAlign w:val="subscript"/>
        </w:rPr>
        <w:t>10</w:t>
      </w:r>
      <w:r w:rsidRPr="00E471E4">
        <w:rPr>
          <w:rFonts w:ascii="宋体" w:eastAsia="宋体" w:hAnsi="宋体" w:hint="eastAsia"/>
          <w:color w:val="000000" w:themeColor="text1"/>
          <w:sz w:val="28"/>
          <w:szCs w:val="28"/>
        </w:rPr>
        <w:t>）应为标示量的</w:t>
      </w:r>
      <w:r w:rsidRPr="00E471E4">
        <w:rPr>
          <w:rFonts w:ascii="宋体" w:eastAsia="宋体" w:hAnsi="宋体"/>
          <w:color w:val="000000" w:themeColor="text1"/>
          <w:sz w:val="28"/>
          <w:szCs w:val="28"/>
        </w:rPr>
        <w:t>90.0%~110.0%</w:t>
      </w:r>
      <w:r w:rsidRPr="00E471E4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  <w:r w:rsidRPr="00E471E4">
        <w:rPr>
          <w:rFonts w:ascii="宋体" w:eastAsia="宋体" w:hAnsi="宋体"/>
          <w:color w:val="000000" w:themeColor="text1"/>
          <w:sz w:val="28"/>
          <w:szCs w:val="28"/>
        </w:rPr>
        <w:t xml:space="preserve">                          </w:t>
      </w:r>
    </w:p>
    <w:p w:rsidR="003F247D" w:rsidRPr="00E471E4" w:rsidRDefault="00E471E4" w:rsidP="00CF0369">
      <w:pPr>
        <w:spacing w:line="288" w:lineRule="auto"/>
        <w:jc w:val="right"/>
        <w:rPr>
          <w:rFonts w:ascii="宋体" w:eastAsia="宋体" w:hAnsi="宋体"/>
          <w:sz w:val="28"/>
          <w:szCs w:val="28"/>
        </w:rPr>
      </w:pPr>
      <w:r w:rsidRPr="00E471E4">
        <w:rPr>
          <w:rFonts w:ascii="宋体" w:eastAsia="宋体" w:hAnsi="宋体" w:hint="eastAsia"/>
          <w:color w:val="000000" w:themeColor="text1"/>
          <w:sz w:val="28"/>
          <w:szCs w:val="28"/>
        </w:rPr>
        <w:lastRenderedPageBreak/>
        <w:t>（注射用亚锡喷替酸）</w:t>
      </w:r>
    </w:p>
    <w:sectPr w:rsidR="003F247D" w:rsidRPr="00E47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024EA"/>
    <w:multiLevelType w:val="hybridMultilevel"/>
    <w:tmpl w:val="EECEF1D8"/>
    <w:lvl w:ilvl="0" w:tplc="85769AD8">
      <w:start w:val="1"/>
      <w:numFmt w:val="decimal"/>
      <w:lvlText w:val="%1."/>
      <w:lvlJc w:val="left"/>
      <w:pPr>
        <w:ind w:left="36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E4"/>
    <w:rsid w:val="003F247D"/>
    <w:rsid w:val="00BC3019"/>
    <w:rsid w:val="00CF0369"/>
    <w:rsid w:val="00E4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0A856"/>
  <w15:chartTrackingRefBased/>
  <w15:docId w15:val="{79825A9D-EB71-4FA8-B3D6-790A5037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1E4"/>
    <w:pPr>
      <w:widowControl w:val="0"/>
      <w:jc w:val="both"/>
    </w:pPr>
    <w:rPr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471E4"/>
    <w:rPr>
      <w:rFonts w:ascii="宋体" w:eastAsia="宋体" w:hAnsi="Courier New" w:cs="Courier New"/>
      <w:szCs w:val="21"/>
      <w14:ligatures w14:val="none"/>
    </w:rPr>
  </w:style>
  <w:style w:type="character" w:customStyle="1" w:styleId="a4">
    <w:name w:val="纯文本 字符"/>
    <w:basedOn w:val="a0"/>
    <w:link w:val="a3"/>
    <w:rsid w:val="00E471E4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程奇蕾</dc:creator>
  <cp:keywords/>
  <dc:description/>
  <cp:lastModifiedBy>程奇蕾</cp:lastModifiedBy>
  <cp:revision>5</cp:revision>
  <dcterms:created xsi:type="dcterms:W3CDTF">2024-08-06T06:24:00Z</dcterms:created>
  <dcterms:modified xsi:type="dcterms:W3CDTF">2024-08-06T06:30:00Z</dcterms:modified>
</cp:coreProperties>
</file>