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31FC" w:rsidR="000361C3" w:rsidP="00DA232A" w:rsidRDefault="00A762FC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hAnsi="黑体" w:eastAsia="黑体"/>
          <w:sz w:val="36"/>
          <w:szCs w:val="36"/>
        </w:rPr>
      </w:pPr>
      <w:r w:rsidRPr="00C631FC">
        <w:rPr>
          <w:rFonts w:hint="eastAsia" w:ascii="黑体" w:hAnsi="黑体" w:eastAsia="黑体"/>
          <w:sz w:val="36"/>
          <w:szCs w:val="36"/>
        </w:rPr>
        <w:t>标准修订说明</w:t>
      </w:r>
    </w:p>
    <w:p w:rsidR="009D7603" w:rsidP="00725765" w:rsidRDefault="004A35E0">
      <w:pPr>
        <w:tabs>
          <w:tab w:val="left" w:pos="2340"/>
        </w:tabs>
        <w:adjustRightInd w:val="0"/>
        <w:snapToGrid w:val="0"/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4A35E0">
        <w:rPr>
          <w:rFonts w:ascii="Times New Roman" w:hAnsi="Times New Roman" w:eastAsia="宋体" w:cs="Times New Roman"/>
          <w:sz w:val="24"/>
          <w:szCs w:val="24"/>
        </w:rPr>
        <w:t>我国在</w:t>
      </w:r>
      <w:r>
        <w:rPr>
          <w:rFonts w:ascii="Times New Roman" w:hAnsi="Times New Roman" w:eastAsia="宋体" w:cs="Times New Roman"/>
          <w:sz w:val="24"/>
          <w:szCs w:val="24"/>
        </w:rPr>
        <w:t>1999</w:t>
      </w:r>
      <w:r w:rsidRPr="004A35E0">
        <w:rPr>
          <w:rFonts w:ascii="Times New Roman" w:hAnsi="Times New Roman" w:eastAsia="宋体" w:cs="Times New Roman"/>
          <w:sz w:val="24"/>
          <w:szCs w:val="24"/>
        </w:rPr>
        <w:t>年批准</w:t>
      </w:r>
      <w:r w:rsidRPr="004A35E0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及注射液上市</w:t>
      </w:r>
      <w:r w:rsidR="00733804">
        <w:rPr>
          <w:rFonts w:hint="eastAsia" w:ascii="Times New Roman" w:hAnsi="Times New Roman" w:eastAsia="宋体" w:cs="Times New Roman"/>
          <w:sz w:val="24"/>
          <w:szCs w:val="24"/>
        </w:rPr>
        <w:t>。</w:t>
      </w:r>
      <w:r w:rsidRPr="004A35E0">
        <w:rPr>
          <w:rFonts w:ascii="Times New Roman" w:hAnsi="Times New Roman" w:eastAsia="宋体" w:cs="Times New Roman"/>
          <w:sz w:val="24"/>
          <w:szCs w:val="24"/>
        </w:rPr>
        <w:t>截至</w:t>
      </w:r>
      <w:r w:rsidR="00733804">
        <w:rPr>
          <w:rFonts w:ascii="Times New Roman" w:hAnsi="Times New Roman" w:eastAsia="宋体" w:cs="Times New Roman"/>
          <w:sz w:val="24"/>
          <w:szCs w:val="24"/>
        </w:rPr>
        <w:t>2012</w:t>
      </w:r>
      <w:r w:rsidRPr="004A35E0">
        <w:rPr>
          <w:rFonts w:ascii="Times New Roman" w:hAnsi="Times New Roman" w:eastAsia="宋体" w:cs="Times New Roman"/>
          <w:sz w:val="24"/>
          <w:szCs w:val="24"/>
        </w:rPr>
        <w:t>年，审评时未按</w:t>
      </w:r>
      <w:r w:rsidR="00733804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工艺进行分类，仅依据欧洲药典</w:t>
      </w:r>
      <w:r w:rsidRPr="004A35E0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33804" w:rsidR="0084485C">
        <w:rPr>
          <w:rFonts w:ascii="Times New Roman" w:hAnsi="Times New Roman" w:eastAsia="宋体" w:cs="Times New Roman"/>
          <w:sz w:val="24"/>
          <w:szCs w:val="24"/>
        </w:rPr>
        <w:t>L</w:t>
      </w:r>
      <w:r w:rsidR="0084485C">
        <w:rPr>
          <w:rFonts w:ascii="Times New Roman" w:hAnsi="Times New Roman" w:eastAsia="宋体" w:cs="Times New Roman"/>
          <w:sz w:val="24"/>
          <w:szCs w:val="24"/>
        </w:rPr>
        <w:t>ow molecular weight</w:t>
      </w:r>
      <w:r w:rsidRPr="00733804" w:rsidR="0084485C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="0084485C">
        <w:rPr>
          <w:rFonts w:ascii="Times New Roman" w:hAnsi="Times New Roman" w:eastAsia="宋体" w:cs="Times New Roman"/>
          <w:sz w:val="24"/>
          <w:szCs w:val="24"/>
        </w:rPr>
        <w:t>heparins</w:t>
      </w:r>
      <w:r w:rsidRPr="004A35E0">
        <w:rPr>
          <w:rFonts w:ascii="Times New Roman" w:hAnsi="Times New Roman" w:eastAsia="宋体" w:cs="Times New Roman"/>
          <w:sz w:val="24"/>
          <w:szCs w:val="24"/>
        </w:rPr>
        <w:t>的通则，将它们简单归于</w:t>
      </w:r>
      <w:r w:rsidRPr="004A35E0">
        <w:rPr>
          <w:rFonts w:ascii="Times New Roman" w:hAnsi="Times New Roman" w:eastAsia="宋体" w:cs="Times New Roman"/>
          <w:sz w:val="24"/>
          <w:szCs w:val="24"/>
        </w:rPr>
        <w:t>“</w:t>
      </w:r>
      <w:r w:rsidRPr="004A35E0">
        <w:rPr>
          <w:rFonts w:ascii="Times New Roman" w:hAnsi="Times New Roman" w:eastAsia="宋体" w:cs="Times New Roman"/>
          <w:sz w:val="24"/>
          <w:szCs w:val="24"/>
        </w:rPr>
        <w:t>低分子肝素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”</w:t>
      </w:r>
      <w:r w:rsidRPr="004A35E0">
        <w:rPr>
          <w:rFonts w:ascii="Times New Roman" w:hAnsi="Times New Roman" w:eastAsia="宋体" w:cs="Times New Roman"/>
          <w:sz w:val="24"/>
          <w:szCs w:val="24"/>
        </w:rPr>
        <w:t>，分为低分子</w:t>
      </w:r>
      <w:r w:rsidRPr="004A35E0" w:rsidR="00C37441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肝素钠或低分子</w:t>
      </w:r>
      <w:r w:rsidRPr="004A35E0" w:rsidR="00C37441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肝素钙。本品</w:t>
      </w:r>
      <w:r w:rsidR="00725765">
        <w:rPr>
          <w:rFonts w:hint="eastAsia" w:ascii="Times New Roman" w:hAnsi="Times New Roman" w:eastAsia="宋体" w:cs="Times New Roman"/>
          <w:sz w:val="24"/>
          <w:szCs w:val="24"/>
        </w:rPr>
        <w:t>的活性成分</w:t>
      </w:r>
      <w:r w:rsidRPr="004A35E0">
        <w:rPr>
          <w:rFonts w:ascii="Times New Roman" w:hAnsi="Times New Roman" w:eastAsia="宋体" w:cs="Times New Roman"/>
          <w:sz w:val="24"/>
          <w:szCs w:val="24"/>
        </w:rPr>
        <w:t>系</w:t>
      </w:r>
      <w:r w:rsidRPr="00C06D9F" w:rsidR="00C06D9F">
        <w:rPr>
          <w:rFonts w:hint="eastAsia" w:ascii="Times New Roman" w:hAnsi="Times New Roman" w:eastAsia="宋体" w:cs="Times New Roman"/>
          <w:sz w:val="24"/>
          <w:szCs w:val="24"/>
        </w:rPr>
        <w:t>那屈肝素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的</w:t>
      </w:r>
      <w:r w:rsidRPr="00C06D9F" w:rsidR="00C06D9F">
        <w:rPr>
          <w:rFonts w:hint="eastAsia" w:ascii="Times New Roman" w:hAnsi="Times New Roman" w:eastAsia="宋体" w:cs="Times New Roman"/>
          <w:sz w:val="24"/>
          <w:szCs w:val="24"/>
        </w:rPr>
        <w:t>钙</w:t>
      </w:r>
      <w:r w:rsidRPr="004A35E0">
        <w:rPr>
          <w:rFonts w:ascii="Times New Roman" w:hAnsi="Times New Roman" w:eastAsia="宋体" w:cs="Times New Roman"/>
          <w:sz w:val="24"/>
          <w:szCs w:val="24"/>
        </w:rPr>
        <w:t>盐，</w:t>
      </w:r>
      <w:r w:rsidR="00C06D9F">
        <w:rPr>
          <w:rFonts w:hint="eastAsia" w:ascii="Times New Roman" w:hAnsi="Times New Roman" w:eastAsia="宋体" w:cs="Times New Roman"/>
          <w:sz w:val="24"/>
          <w:szCs w:val="24"/>
        </w:rPr>
        <w:t>那屈肝素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国内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目前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有</w:t>
      </w:r>
      <w:r w:rsidRPr="0088574E" w:rsidR="0088574E">
        <w:rPr>
          <w:rFonts w:hint="eastAsia" w:ascii="Times New Roman" w:hAnsi="Times New Roman" w:eastAsia="宋体" w:cs="Times New Roman"/>
          <w:sz w:val="24"/>
          <w:szCs w:val="24"/>
        </w:rPr>
        <w:t>注射用那屈肝素钙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生产企业</w:t>
      </w:r>
      <w:r w:rsidR="0088574E">
        <w:rPr>
          <w:rFonts w:hint="eastAsia" w:ascii="Times New Roman" w:hAnsi="Times New Roman" w:eastAsia="宋体" w:cs="Times New Roman"/>
          <w:sz w:val="24"/>
          <w:szCs w:val="24"/>
        </w:rPr>
        <w:t>2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家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执行标准为</w:t>
      </w:r>
      <w:r w:rsidRPr="009D7603" w:rsidR="009D7603">
        <w:rPr>
          <w:rFonts w:hint="eastAsia" w:ascii="Times New Roman" w:hAnsi="Times New Roman" w:eastAsia="宋体" w:cs="Times New Roman"/>
          <w:sz w:val="24"/>
          <w:szCs w:val="24"/>
        </w:rPr>
        <w:t>各企业的注册标准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Pr="00E347EA" w:rsidR="00E347EA" w:rsidP="00725765" w:rsidRDefault="00A762FC">
      <w:pPr>
        <w:spacing w:before="120"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9D7603">
        <w:rPr>
          <w:rFonts w:hint="eastAsia" w:ascii="Times New Roman" w:hAnsi="Times New Roman" w:eastAsia="宋体" w:cs="Times New Roman"/>
          <w:sz w:val="24"/>
          <w:szCs w:val="24"/>
        </w:rPr>
        <w:t>本次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拟定的</w:t>
      </w:r>
      <w:r w:rsidRPr="0088574E" w:rsidR="0088574E">
        <w:rPr>
          <w:rFonts w:hint="eastAsia" w:ascii="Times New Roman" w:hAnsi="Times New Roman" w:eastAsia="宋体" w:cs="Times New Roman"/>
          <w:sz w:val="24"/>
          <w:szCs w:val="24"/>
        </w:rPr>
        <w:t>注射用那屈肝素钙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国家标准由</w:t>
      </w:r>
      <w:r w:rsidRPr="00557E70" w:rsidR="009D7603">
        <w:rPr>
          <w:rFonts w:hint="eastAsia" w:ascii="Times New Roman" w:hAnsi="Times New Roman" w:eastAsia="宋体" w:cs="Times New Roman"/>
          <w:sz w:val="24"/>
          <w:szCs w:val="24"/>
        </w:rPr>
        <w:t>中检院起草</w:t>
      </w:r>
      <w:r w:rsidR="00557E70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广东所和浙江院复核。与低分子量肝素</w:t>
      </w:r>
      <w:r w:rsidRPr="00C06D9F" w:rsidR="00AE7F5F">
        <w:rPr>
          <w:rFonts w:hint="eastAsia" w:ascii="Times New Roman" w:hAnsi="Times New Roman" w:eastAsia="宋体" w:cs="Times New Roman"/>
          <w:sz w:val="24"/>
          <w:szCs w:val="24"/>
        </w:rPr>
        <w:t>钙</w:t>
      </w:r>
      <w:r w:rsidR="00E61035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的国家标准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WS</w:t>
      </w:r>
      <w:r w:rsidRPr="0088574E" w:rsidR="00BB1C99"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1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-(X-1</w:t>
      </w:r>
      <w:r w:rsidR="00AE7F5F">
        <w:rPr>
          <w:rFonts w:hint="eastAsia" w:ascii="Times New Roman" w:hAnsi="Times New Roman" w:eastAsia="宋体" w:cs="Times New Roman"/>
          <w:sz w:val="24"/>
          <w:szCs w:val="24"/>
        </w:rPr>
        <w:t>5</w:t>
      </w:r>
      <w:r w:rsidR="0088574E">
        <w:rPr>
          <w:rFonts w:hint="eastAsia" w:ascii="Times New Roman" w:hAnsi="Times New Roman" w:eastAsia="宋体" w:cs="Times New Roman"/>
          <w:sz w:val="24"/>
          <w:szCs w:val="24"/>
        </w:rPr>
        <w:t>5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)-2005Z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相比，有较多的增订或修订项。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与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2017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年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公示稿相比</w:t>
      </w:r>
      <w:r w:rsidR="0062604A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主要修改内容如下：</w:t>
      </w:r>
    </w:p>
    <w:p w:rsidRPr="001C5EB9" w:rsidR="001C5EB9" w:rsidP="001C5EB9" w:rsidRDefault="001C5EB9">
      <w:pPr>
        <w:ind w:firstLine="48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一．酸碱度：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根据企业反馈意见将供试品溶液浓度由公示稿的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"5000IU/ml"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修改为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"1</w:t>
      </w:r>
      <w:r w:rsidRPr="001C5EB9">
        <w:rPr>
          <w:rFonts w:ascii="Times New Roman" w:hAnsi="Times New Roman" w:eastAsia="宋体" w:cs="Times New Roman"/>
          <w:sz w:val="24"/>
          <w:szCs w:val="24"/>
        </w:rPr>
        <w:t>000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IU/ml ",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与原国家标准一致。</w:t>
      </w:r>
    </w:p>
    <w:p w:rsidRPr="001C5EB9" w:rsidR="001C5EB9" w:rsidP="001C5EB9" w:rsidRDefault="001C5EB9"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　　二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 w:rsidRPr="001C5EB9">
        <w:rPr>
          <w:rFonts w:ascii="Times New Roman" w:hAnsi="Times New Roman" w:eastAsia="宋体" w:cs="Times New Roman"/>
          <w:sz w:val="24"/>
          <w:szCs w:val="24"/>
        </w:rPr>
        <w:t>分子量与分子量分布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：对文字内容进行了整理。</w:t>
      </w:r>
    </w:p>
    <w:p w:rsidRPr="001C5EB9" w:rsidR="001C5EB9" w:rsidP="001C5EB9" w:rsidRDefault="001C5EB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三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游离硫酸盐：根据企业反馈意见，将对照品溶液的线性浓度由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1</w:t>
      </w:r>
      <w:r w:rsidRPr="001C5EB9">
        <w:rPr>
          <w:rFonts w:ascii="Times New Roman" w:hAnsi="Times New Roman" w:eastAsia="宋体" w:cs="Times New Roman"/>
          <w:sz w:val="24"/>
          <w:szCs w:val="24"/>
        </w:rPr>
        <w:t>μg/mL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降低至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0.1</w:t>
      </w:r>
      <w:r w:rsidRPr="001C5EB9">
        <w:rPr>
          <w:rFonts w:ascii="Times New Roman" w:hAnsi="Times New Roman" w:eastAsia="宋体" w:cs="Times New Roman"/>
          <w:sz w:val="24"/>
          <w:szCs w:val="24"/>
        </w:rPr>
        <w:t>μg/mL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。中检院在标准起草过程中已验证标准曲线在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0.01µg/ml-20µg/ml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的范围内均线性良好。并对文字内容进行了整理。</w:t>
      </w:r>
    </w:p>
    <w:p w:rsidRPr="001C5EB9" w:rsidR="001C5EB9" w:rsidP="001C5EB9" w:rsidRDefault="001C5EB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四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无菌：企业反馈意见提出，各公司冲洗液及冲洗方式有所不同，希望删除相关描述。专家委员会讨论同意删除相关详细描述。简化描述为：“取本品，依法检查（中国药典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2020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年版四部通则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1101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薄膜过滤法），以金黄色葡萄球菌为阳性对照菌，应符合规定。”</w:t>
      </w:r>
    </w:p>
    <w:p w:rsidRPr="001C5EB9" w:rsidR="001C5EB9" w:rsidP="001C5EB9" w:rsidRDefault="001C5EB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五．效价测定：效价测定中将供试品溶液和标准品溶液配制方法由内容物混匀”改为“溶解后混匀＂，原因为冻干粉末混匀很难，操作不便。此外，对文字内容进行了整理。</w:t>
      </w:r>
      <w:bookmarkStart w:name="_GoBack" w:id="0"/>
      <w:bookmarkEnd w:id="0"/>
    </w:p>
    <w:p w:rsidRPr="001C5EB9" w:rsidR="001C5EB9" w:rsidP="001C5EB9" w:rsidRDefault="001C5EB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六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1C5EB9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规格：经查询国家药品监管数据共享平台，修改为</w:t>
      </w:r>
      <w:r w:rsidRPr="001C5EB9">
        <w:rPr>
          <w:rFonts w:ascii="Times New Roman" w:hAnsi="Times New Roman" w:eastAsia="宋体" w:cs="Times New Roman"/>
          <w:sz w:val="24"/>
          <w:szCs w:val="24"/>
        </w:rPr>
        <w:t>（</w:t>
      </w:r>
      <w:r w:rsidRPr="001C5EB9">
        <w:rPr>
          <w:rFonts w:ascii="Times New Roman" w:hAnsi="Times New Roman" w:eastAsia="宋体" w:cs="Times New Roman"/>
          <w:sz w:val="24"/>
          <w:szCs w:val="24"/>
        </w:rPr>
        <w:t>1</w:t>
      </w:r>
      <w:r w:rsidRPr="001C5EB9">
        <w:rPr>
          <w:rFonts w:ascii="Times New Roman" w:hAnsi="Times New Roman" w:eastAsia="宋体" w:cs="Times New Roman"/>
          <w:sz w:val="24"/>
          <w:szCs w:val="24"/>
        </w:rPr>
        <w:t>）</w:t>
      </w:r>
      <w:r w:rsidRPr="001C5EB9">
        <w:rPr>
          <w:rFonts w:ascii="Times New Roman" w:hAnsi="Times New Roman" w:eastAsia="宋体" w:cs="Times New Roman"/>
          <w:sz w:val="24"/>
          <w:szCs w:val="24"/>
        </w:rPr>
        <w:t>3075 AXaIU</w:t>
      </w:r>
      <w:r w:rsidRPr="001C5EB9" w:rsidDel="004E4F1E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（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2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）</w:t>
      </w:r>
      <w:r w:rsidRPr="001C5EB9">
        <w:rPr>
          <w:rFonts w:ascii="Times New Roman" w:hAnsi="Times New Roman" w:eastAsia="宋体" w:cs="Times New Roman"/>
          <w:sz w:val="24"/>
          <w:szCs w:val="24"/>
        </w:rPr>
        <w:t>4100 AXaIU</w:t>
      </w:r>
      <w:r w:rsidRPr="001C5EB9" w:rsidDel="004E4F1E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（</w:t>
      </w:r>
      <w:r w:rsidRPr="001C5EB9">
        <w:rPr>
          <w:rFonts w:ascii="Times New Roman" w:hAnsi="Times New Roman" w:eastAsia="宋体" w:cs="Times New Roman"/>
          <w:sz w:val="24"/>
          <w:szCs w:val="24"/>
        </w:rPr>
        <w:t>3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）</w:t>
      </w:r>
      <w:r w:rsidRPr="001C5EB9">
        <w:rPr>
          <w:rFonts w:ascii="Times New Roman" w:hAnsi="Times New Roman" w:eastAsia="宋体" w:cs="Times New Roman"/>
          <w:sz w:val="24"/>
          <w:szCs w:val="24"/>
        </w:rPr>
        <w:t>6150 AXaIU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Pr="001C5EB9" w:rsidR="001C5EB9" w:rsidP="001C5EB9" w:rsidRDefault="001C5EB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七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1C5EB9">
        <w:rPr>
          <w:rFonts w:hint="eastAsia" w:ascii="Times New Roman" w:hAnsi="Times New Roman" w:eastAsia="宋体" w:cs="Times New Roman"/>
          <w:sz w:val="24"/>
          <w:szCs w:val="24"/>
        </w:rPr>
        <w:t xml:space="preserve">　贮藏：根据企业反馈意见及实际贮藏方法，将密封保存修改为密闭保存。</w:t>
      </w:r>
    </w:p>
    <w:p w:rsidRPr="001C5EB9" w:rsidR="00DC5CBD" w:rsidP="001C5EB9" w:rsidRDefault="001C5EB9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1C5EB9">
        <w:rPr>
          <w:rFonts w:hint="eastAsia" w:ascii="Times New Roman" w:hAnsi="Times New Roman" w:eastAsia="宋体" w:cs="Times New Roman"/>
          <w:sz w:val="24"/>
          <w:szCs w:val="24"/>
        </w:rPr>
        <w:t>八．删除了曾用名“注射用低分子量肝素钙、注射用低分子肝素钙”。</w:t>
      </w:r>
    </w:p>
    <w:p w:rsidRPr="00DC5CBD" w:rsidR="00D171A8" w:rsidP="00725765" w:rsidRDefault="00D171A8">
      <w:pPr>
        <w:tabs>
          <w:tab w:val="left" w:pos="2340"/>
        </w:tabs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:rsidRPr="009D7603" w:rsidR="00A762FC" w:rsidP="00E347EA" w:rsidRDefault="00A762FC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sectPr w:rsidRPr="009D7603" w:rsid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DA" w:rsidRDefault="00816EDA" w:rsidP="00A762FC">
      <w:r>
        <w:separator/>
      </w:r>
    </w:p>
  </w:endnote>
  <w:endnote w:type="continuationSeparator" w:id="0">
    <w:p w:rsidR="00816EDA" w:rsidRDefault="00816EDA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DA" w:rsidRDefault="00816EDA" w:rsidP="00A762FC">
      <w:r>
        <w:separator/>
      </w:r>
    </w:p>
  </w:footnote>
  <w:footnote w:type="continuationSeparator" w:id="0">
    <w:p w:rsidR="00816EDA" w:rsidRDefault="00816EDA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6B83"/>
    <w:rsid w:val="00033920"/>
    <w:rsid w:val="000361C3"/>
    <w:rsid w:val="00083912"/>
    <w:rsid w:val="000F3457"/>
    <w:rsid w:val="001C5EB9"/>
    <w:rsid w:val="00282767"/>
    <w:rsid w:val="002A5B7E"/>
    <w:rsid w:val="00331D7D"/>
    <w:rsid w:val="00384D95"/>
    <w:rsid w:val="004A35E0"/>
    <w:rsid w:val="00512BCA"/>
    <w:rsid w:val="00557E70"/>
    <w:rsid w:val="0062604A"/>
    <w:rsid w:val="00643970"/>
    <w:rsid w:val="007205CD"/>
    <w:rsid w:val="00725765"/>
    <w:rsid w:val="00733804"/>
    <w:rsid w:val="00790A11"/>
    <w:rsid w:val="00816EDA"/>
    <w:rsid w:val="0084485C"/>
    <w:rsid w:val="008468F9"/>
    <w:rsid w:val="0088574E"/>
    <w:rsid w:val="009D7603"/>
    <w:rsid w:val="00A13625"/>
    <w:rsid w:val="00A40B42"/>
    <w:rsid w:val="00A648BA"/>
    <w:rsid w:val="00A762FC"/>
    <w:rsid w:val="00AE7F5F"/>
    <w:rsid w:val="00B009E1"/>
    <w:rsid w:val="00BB1C99"/>
    <w:rsid w:val="00BF7B71"/>
    <w:rsid w:val="00C06D9F"/>
    <w:rsid w:val="00C37441"/>
    <w:rsid w:val="00C631FC"/>
    <w:rsid w:val="00CF5BD1"/>
    <w:rsid w:val="00D171A8"/>
    <w:rsid w:val="00D27ADB"/>
    <w:rsid w:val="00DA232A"/>
    <w:rsid w:val="00DC5CBD"/>
    <w:rsid w:val="00DF6AB4"/>
    <w:rsid w:val="00E347EA"/>
    <w:rsid w:val="00E61035"/>
    <w:rsid w:val="00F77160"/>
    <w:rsid w:val="00F919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56F7A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121</cp:revision>
  <cp:lastPrinted>2024-01-03T08:01:00Z</cp:lastPrinted>
  <dcterms:created xsi:type="dcterms:W3CDTF">2024-01-03T07:22:00Z</dcterms:created>
  <dcterms:modified xsi:type="dcterms:W3CDTF">2024-01-29T03:24:00Z</dcterms:modified>
</cp:coreProperties>
</file>