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80" w:hanging="1980" w:hangingChars="4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年北京市居民心理健康体检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980" w:hanging="1980" w:hangingChars="4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与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心理援助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服务项目任务分工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20" w:hanging="1620" w:hangingChars="45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（</w:t>
      </w:r>
      <w:r>
        <w:rPr>
          <w:rFonts w:ascii="方正小标宋简体" w:hAnsi="方正小标宋简体" w:eastAsia="方正小标宋简体" w:cs="方正小标宋简体"/>
          <w:sz w:val="36"/>
          <w:szCs w:val="44"/>
        </w:rPr>
        <w:t>包含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居民心理健康素养监测调查项目</w:t>
      </w:r>
      <w:r>
        <w:rPr>
          <w:rFonts w:ascii="方正小标宋简体" w:hAnsi="方正小标宋简体" w:eastAsia="方正小标宋简体" w:cs="方正小标宋简体"/>
          <w:sz w:val="36"/>
          <w:szCs w:val="44"/>
        </w:rPr>
        <w:t>任务量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3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行政区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bidi="ar"/>
              </w:rPr>
              <w:t>任务量（人）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东城区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3887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西城区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6063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朝阳区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18815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海淀区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17169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丰台区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11068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石景山区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3114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门头沟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2154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房山区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7198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通州区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10087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顺义区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7258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大兴区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10931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昌平区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12439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平谷区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2505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怀柔区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2418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密云区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2894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>延庆区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2000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39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ar"/>
              </w:rPr>
              <w:t xml:space="preserve">120000 </w:t>
            </w:r>
          </w:p>
        </w:tc>
      </w:tr>
    </w:tbl>
    <w:p>
      <w:bookmarkStart w:name="_GoBack" w:id="0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B97CC4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4C7F75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824</Characters>
  <Lines>0</Lines>
  <Paragraphs>0</Paragraphs>
  <TotalTime>0</TotalTime>
  <ScaleCrop>false</ScaleCrop>
  <LinksUpToDate>false</LinksUpToDate>
  <CharactersWithSpaces>841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2022-04-28T09:05:46Z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BB3FE391DE184FB2AE7B7C1D37276D39</vt:lpwstr>
  </property>
</Properties>
</file>