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:rsidR="008C7709" w:rsidP="008C7709" w:rsidRDefault="008C7709"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区（市）县职业病危害专项治理工业企业基础信息调查表</w:t>
      </w:r>
    </w:p>
    <w:tbl>
      <w:tblPr>
        <w:tblW w:w="14919" w:type="dxa"/>
        <w:jc w:val="right"/>
        <w:tblLayout w:type="fixed"/>
        <w:tblLook w:val="0000"/>
      </w:tblPr>
      <w:tblGrid>
        <w:gridCol w:w="435"/>
        <w:gridCol w:w="741"/>
        <w:gridCol w:w="655"/>
        <w:gridCol w:w="497"/>
        <w:gridCol w:w="802"/>
        <w:gridCol w:w="657"/>
        <w:gridCol w:w="819"/>
        <w:gridCol w:w="726"/>
        <w:gridCol w:w="912"/>
        <w:gridCol w:w="951"/>
        <w:gridCol w:w="1059"/>
        <w:gridCol w:w="665"/>
        <w:gridCol w:w="452"/>
        <w:gridCol w:w="398"/>
        <w:gridCol w:w="1164"/>
        <w:gridCol w:w="782"/>
        <w:gridCol w:w="651"/>
        <w:gridCol w:w="745"/>
        <w:gridCol w:w="987"/>
        <w:gridCol w:w="821"/>
      </w:tblGrid>
      <w:tr w:rsidR="008C7709" w:rsidTr="00340B27">
        <w:trPr>
          <w:trHeight w:val="680"/>
          <w:jc w:val="righ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93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/>
              </w:rPr>
              <w:t>基本信息</w:t>
            </w:r>
          </w:p>
        </w:tc>
        <w:tc>
          <w:tcPr>
            <w:tcW w:w="5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/>
              </w:rPr>
              <w:t>危害因素检测评价</w:t>
            </w:r>
          </w:p>
        </w:tc>
      </w:tr>
      <w:tr w:rsidR="008C7709" w:rsidTr="00340B27">
        <w:trPr>
          <w:trHeight w:val="851"/>
          <w:jc w:val="right"/>
        </w:trPr>
        <w:tc>
          <w:tcPr>
            <w:tcW w:w="4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企业名称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机构代码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企业性质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监管行业分类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联系人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主要职业病危害因素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危害程度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br/>
              <w:t>（严重/一般）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职业病危害项目申报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br/>
              <w:t>（是/否）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劳动者总人数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接害人数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近三年是否开展检测评价（是/否）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检测机构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检测时间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粉尘超标岗位名称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化学毒物超标岗位名称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噪声超标岗位名称</w:t>
            </w:r>
          </w:p>
        </w:tc>
      </w:tr>
      <w:tr w:rsidR="008C7709" w:rsidTr="00340B27">
        <w:trPr>
          <w:trHeight w:val="1260"/>
          <w:jc w:val="right"/>
        </w:trPr>
        <w:tc>
          <w:tcPr>
            <w:tcW w:w="4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05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16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51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488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467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488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485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07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09"/>
          <w:jc w:val="righ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FF0000"/>
                <w:sz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lastRenderedPageBreak/>
        <w:t>续表</w:t>
      </w:r>
    </w:p>
    <w:p w:rsidR="008C7709" w:rsidP="008C7709" w:rsidRDefault="008C7709"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区（市）县职业病危害专项治理工业企业基础信息调查表</w:t>
      </w:r>
    </w:p>
    <w:tbl>
      <w:tblPr>
        <w:tblW w:w="15088" w:type="dxa"/>
        <w:jc w:val="center"/>
        <w:tblLayout w:type="fixed"/>
        <w:tblLook w:val="0000"/>
      </w:tblPr>
      <w:tblGrid>
        <w:gridCol w:w="1444"/>
        <w:gridCol w:w="1187"/>
        <w:gridCol w:w="792"/>
        <w:gridCol w:w="646"/>
        <w:gridCol w:w="656"/>
        <w:gridCol w:w="1443"/>
        <w:gridCol w:w="1232"/>
        <w:gridCol w:w="1163"/>
        <w:gridCol w:w="1203"/>
        <w:gridCol w:w="1162"/>
        <w:gridCol w:w="1610"/>
        <w:gridCol w:w="1312"/>
        <w:gridCol w:w="1238"/>
      </w:tblGrid>
      <w:tr w:rsidR="008C7709" w:rsidTr="00340B27">
        <w:trPr>
          <w:trHeight w:val="561"/>
          <w:jc w:val="center"/>
        </w:trPr>
        <w:tc>
          <w:tcPr>
            <w:tcW w:w="4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/>
              </w:rPr>
              <w:t>职业健康检查</w:t>
            </w:r>
          </w:p>
        </w:tc>
        <w:tc>
          <w:tcPr>
            <w:tcW w:w="6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/>
              </w:rPr>
              <w:t>职业健康培训</w:t>
            </w:r>
          </w:p>
        </w:tc>
        <w:tc>
          <w:tcPr>
            <w:tcW w:w="4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/>
              </w:rPr>
              <w:t>与相关工作结合完成情况</w:t>
            </w:r>
          </w:p>
        </w:tc>
      </w:tr>
      <w:tr w:rsidR="008C7709" w:rsidTr="00340B27">
        <w:trPr>
          <w:trHeight w:val="718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是否开展职业健康检查（是/否）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检查机构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检查时间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检查人数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是否开展职业健康培训（是/否）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负责人及管理人员培训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劳动者培训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sz w:val="22"/>
              </w:rPr>
            </w:pPr>
            <w:r>
              <w:rPr>
                <w:rFonts w:ascii="等线" w:hAnsi="等线" w:eastAsia="等线" w:cs="等线"/>
                <w:sz w:val="22"/>
              </w:rPr>
              <w:t>与中小微型企业职业健康帮扶工作同步</w:t>
            </w:r>
          </w:p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sz w:val="22"/>
              </w:rPr>
            </w:pPr>
            <w:r>
              <w:rPr>
                <w:rFonts w:ascii="等线" w:hAnsi="等线" w:eastAsia="等线" w:cs="等线"/>
                <w:sz w:val="22"/>
              </w:rPr>
              <w:t>（打</w:t>
            </w:r>
            <w:r>
              <w:rPr>
                <w:rFonts w:hint="eastAsia" w:ascii="东文宋体" w:hAnsi="东文宋体" w:eastAsia="东文宋体" w:cs="东文宋体"/>
                <w:sz w:val="22"/>
              </w:rPr>
              <w:t>√</w:t>
            </w:r>
            <w:r>
              <w:rPr>
                <w:rFonts w:ascii="等线" w:hAnsi="等线" w:eastAsia="等线" w:cs="等线"/>
                <w:sz w:val="22"/>
              </w:rPr>
              <w:t>）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sz w:val="22"/>
              </w:rPr>
            </w:pPr>
            <w:r>
              <w:rPr>
                <w:rFonts w:ascii="等线" w:hAnsi="等线" w:eastAsia="等线" w:cs="等线"/>
                <w:sz w:val="22"/>
              </w:rPr>
              <w:t>与年度超标治理工作同步</w:t>
            </w:r>
          </w:p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sz w:val="22"/>
              </w:rPr>
            </w:pPr>
            <w:r>
              <w:rPr>
                <w:rFonts w:ascii="等线" w:hAnsi="等线" w:eastAsia="等线" w:cs="等线"/>
                <w:sz w:val="22"/>
              </w:rPr>
              <w:t>（打√）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lang/>
              </w:rPr>
            </w:pPr>
            <w:r>
              <w:rPr>
                <w:rFonts w:ascii="等线" w:hAnsi="等线" w:eastAsia="等线" w:cs="等线"/>
                <w:kern w:val="0"/>
                <w:sz w:val="22"/>
                <w:lang/>
              </w:rPr>
              <w:t>专项治理完成时间</w:t>
            </w:r>
          </w:p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lang/>
              </w:rPr>
            </w:pPr>
            <w:r>
              <w:rPr>
                <w:rFonts w:ascii="等线" w:hAnsi="等线" w:eastAsia="等线" w:cs="等线"/>
                <w:kern w:val="0"/>
                <w:sz w:val="22"/>
                <w:lang/>
              </w:rPr>
              <w:t>(填写具体年份)</w:t>
            </w:r>
          </w:p>
        </w:tc>
      </w:tr>
      <w:tr w:rsidR="008C7709" w:rsidTr="00340B27">
        <w:trPr>
          <w:trHeight w:val="612"/>
          <w:jc w:val="center"/>
        </w:trPr>
        <w:tc>
          <w:tcPr>
            <w:tcW w:w="144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44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培训人数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培训时间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培训人数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/>
              </w:rPr>
              <w:t>培训时间</w:t>
            </w:r>
          </w:p>
        </w:tc>
        <w:tc>
          <w:tcPr>
            <w:tcW w:w="161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:rsidR="008C7709" w:rsidTr="00340B27">
        <w:trPr>
          <w:trHeight w:val="542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:rsidR="008C7709" w:rsidP="00340B27" w:rsidRDefault="008C770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:rsidR="008C7709" w:rsidP="00340B27" w:rsidRDefault="008C7709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lastRenderedPageBreak/>
        <w:t>填表说明：1.“企业名称”填写要与营业执照名称保持一致；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2.“企业性质”一般包括：国有企业、集体企业、股份合作企业、有限责任公司、联营企业、三资企业（中外合资经营企业、中外合作经营企业、外资企业）、私营企业；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3.“监管行业分类”为传统行业分类，包括：冶金（含铸造、压延）、化工(含橡胶塑料制品)、制革制鞋、石材加工、家具制造、水泥生产（含混凝土搅拌）、汽车制造（维修）、电子产业（含配套生产）、非煤矿山、陶瓷生产、耐火材料制造、食品（饲料）加工、医药（含兽用药）生产、新能源(单晶硅、光伏产品、蓄电池生产等）、机械加工、其他；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4．“主要职业病危害因素”填写粉尘、毒物、噪声、高温、辐射、振动等大类，可多项；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5．“危害程度”按照最新版建设项目职业病危害风险分类管理目录（国卫</w:t>
      </w:r>
      <w:proofErr w:type="gramStart"/>
      <w:r>
        <w:rPr>
          <w:rFonts w:hint="eastAsia" w:ascii="仿宋_GB2312" w:eastAsia="仿宋_GB2312"/>
          <w:sz w:val="32"/>
          <w:szCs w:val="32"/>
        </w:rPr>
        <w:t>办职健发</w:t>
      </w:r>
      <w:proofErr w:type="gramEnd"/>
      <w:r>
        <w:rPr>
          <w:rFonts w:hint="eastAsia" w:ascii="仿宋_GB2312" w:eastAsia="仿宋_GB2312"/>
          <w:sz w:val="32"/>
          <w:szCs w:val="32"/>
        </w:rPr>
        <w:t>【2021】5号）标准对照填写；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6．体检、培训、检测评价机构名称只填写简称，如“四川****卫生技术服务有限公司”填写****。</w:t>
      </w:r>
    </w:p>
    <w:p w:rsidR="008C7709" w:rsidP="008C7709" w:rsidRDefault="008C7709">
      <w:pPr>
        <w:autoSpaceDE w:val="0"/>
        <w:autoSpaceDN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7．表格里面的各类时间填写统一格式为年/月/日，如2021/6/1。</w:t>
      </w:r>
    </w:p>
    <w:p w:rsidRPr="008C7709" w:rsidR="000116F8" w:rsidRDefault="000116F8"/>
    <w:sectPr w:rsidRPr="008C7709" w:rsidR="000116F8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96" w:rsidRDefault="000B7896" w:rsidP="008C7709">
      <w:r>
        <w:separator/>
      </w:r>
    </w:p>
  </w:endnote>
  <w:endnote w:type="continuationSeparator" w:id="0">
    <w:p w:rsidR="000B7896" w:rsidRDefault="000B7896" w:rsidP="008C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96" w:rsidRDefault="000B7896" w:rsidP="008C7709">
      <w:r>
        <w:separator/>
      </w:r>
    </w:p>
  </w:footnote>
  <w:footnote w:type="continuationSeparator" w:id="0">
    <w:p w:rsidR="000B7896" w:rsidRDefault="000B7896" w:rsidP="008C7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09"/>
    <w:rsid w:val="000116F8"/>
    <w:rsid w:val="000B7896"/>
    <w:rsid w:val="008C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7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2022-04-19T05:56:00Z</dcterms:created>
  <dcterms:modified xsi:type="dcterms:W3CDTF">2022-04-19T05:57:00Z</dcterms:modified>
</cp:coreProperties>
</file>