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bl>
      <w:tblPr>
        <w:tblStyle w:val="2"/>
        <w:tblpPr w:leftFromText="180" w:rightFromText="180" w:vertAnchor="page" w:horzAnchor="page" w:tblpX="605" w:tblpY="2283"/>
        <w:tblOverlap w:val="never"/>
        <w:tblW w:w="15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8"/>
        <w:gridCol w:w="1174"/>
        <w:gridCol w:w="995"/>
        <w:gridCol w:w="2213"/>
        <w:gridCol w:w="995"/>
        <w:gridCol w:w="2088"/>
        <w:gridCol w:w="2351"/>
        <w:gridCol w:w="2332"/>
        <w:gridCol w:w="1152"/>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4" w:hRule="atLeast"/>
        </w:trPr>
        <w:tc>
          <w:tcPr>
            <w:tcW w:w="15860" w:type="dxa"/>
            <w:gridSpan w:val="10"/>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行政处罚信息公开表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4"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行政处罚决定书文号</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案件名称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违法企业名称或违法自然人姓名</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违法企业统一社会信用代码/组织机构代码或自然人身份证号码（隐去出生月日四位数字）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法定代表人姓名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主要违法事实</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行政处罚种类和依据</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行政处罚的具体内容</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行政处罚的履行方式和期限</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作出处罚的机关名称和日期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2"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 w:eastAsia="zh-CN" w:bidi="ar"/>
              </w:rPr>
              <w:fldChar w:fldCharType="begin"/>
            </w:r>
            <w:r>
              <w:rPr>
                <w:rFonts w:hint="eastAsia" w:ascii="宋体" w:hAnsi="宋体" w:eastAsia="宋体" w:cs="宋体"/>
                <w:i w:val="0"/>
                <w:color w:val="000000"/>
                <w:kern w:val="0"/>
                <w:sz w:val="20"/>
                <w:szCs w:val="20"/>
                <w:u w:val="none"/>
                <w:lang w:val="en" w:eastAsia="zh-CN" w:bidi="ar"/>
              </w:rPr>
              <w:instrText xml:space="preserve"> MERGEFIELD "处罚决定书编号" </w:instrText>
            </w:r>
            <w:r>
              <w:rPr>
                <w:rFonts w:hint="eastAsia" w:ascii="宋体" w:hAnsi="宋体" w:eastAsia="宋体" w:cs="宋体"/>
                <w:i w:val="0"/>
                <w:color w:val="000000"/>
                <w:kern w:val="0"/>
                <w:sz w:val="20"/>
                <w:szCs w:val="20"/>
                <w:u w:val="none"/>
                <w:lang w:val="en" w:eastAsia="zh-CN" w:bidi="ar"/>
              </w:rPr>
              <w:fldChar w:fldCharType="separate"/>
            </w:r>
            <w:r>
              <w:rPr>
                <w:rFonts w:hint="eastAsia" w:ascii="宋体" w:hAnsi="宋体" w:eastAsia="宋体" w:cs="宋体"/>
                <w:i w:val="0"/>
                <w:color w:val="000000"/>
                <w:kern w:val="0"/>
                <w:sz w:val="20"/>
                <w:szCs w:val="20"/>
                <w:u w:val="none"/>
                <w:lang w:val="en" w:eastAsia="zh-CN" w:bidi="ar"/>
              </w:rPr>
              <w:t>赣药监</w:t>
            </w:r>
            <w:r>
              <w:rPr>
                <w:rFonts w:hint="default" w:ascii="宋体" w:hAnsi="宋体" w:eastAsia="宋体" w:cs="宋体"/>
                <w:i w:val="0"/>
                <w:color w:val="000000"/>
                <w:kern w:val="0"/>
                <w:sz w:val="20"/>
                <w:szCs w:val="20"/>
                <w:u w:val="none"/>
                <w:lang w:val="en" w:eastAsia="zh-CN" w:bidi="ar"/>
              </w:rPr>
              <w:t>处</w:t>
            </w:r>
            <w:r>
              <w:rPr>
                <w:rFonts w:hint="eastAsia" w:ascii="宋体" w:hAnsi="宋体" w:eastAsia="宋体" w:cs="宋体"/>
                <w:i w:val="0"/>
                <w:color w:val="000000"/>
                <w:kern w:val="0"/>
                <w:sz w:val="20"/>
                <w:szCs w:val="20"/>
                <w:u w:val="none"/>
                <w:lang w:val="en" w:eastAsia="zh-CN" w:bidi="ar"/>
              </w:rPr>
              <w:t>罚〔</w:t>
            </w:r>
            <w:r>
              <w:rPr>
                <w:rFonts w:hint="default" w:ascii="宋体" w:hAnsi="宋体" w:eastAsia="宋体" w:cs="宋体"/>
                <w:i w:val="0"/>
                <w:color w:val="000000"/>
                <w:kern w:val="0"/>
                <w:sz w:val="20"/>
                <w:szCs w:val="20"/>
                <w:u w:val="none"/>
                <w:lang w:val="en" w:eastAsia="zh-CN" w:bidi="ar"/>
              </w:rPr>
              <w:t>2023</w:t>
            </w:r>
            <w:r>
              <w:rPr>
                <w:rFonts w:hint="eastAsia" w:ascii="宋体" w:hAnsi="宋体" w:eastAsia="宋体" w:cs="宋体"/>
                <w:i w:val="0"/>
                <w:color w:val="000000"/>
                <w:kern w:val="0"/>
                <w:sz w:val="20"/>
                <w:szCs w:val="20"/>
                <w:u w:val="none"/>
                <w:lang w:val="en" w:eastAsia="zh-CN" w:bidi="ar"/>
              </w:rPr>
              <w:t>〕</w:t>
            </w:r>
            <w:r>
              <w:rPr>
                <w:rFonts w:hint="eastAsia" w:ascii="宋体" w:hAnsi="宋体" w:eastAsia="宋体" w:cs="宋体"/>
                <w:i w:val="0"/>
                <w:color w:val="000000"/>
                <w:kern w:val="0"/>
                <w:sz w:val="20"/>
                <w:szCs w:val="20"/>
                <w:u w:val="none"/>
                <w:lang w:val="en-US" w:eastAsia="zh-CN" w:bidi="ar"/>
              </w:rPr>
              <w:t>93</w:t>
            </w:r>
            <w:r>
              <w:rPr>
                <w:rFonts w:hint="eastAsia" w:ascii="宋体" w:hAnsi="宋体" w:eastAsia="宋体" w:cs="宋体"/>
                <w:i w:val="0"/>
                <w:color w:val="000000"/>
                <w:kern w:val="0"/>
                <w:sz w:val="20"/>
                <w:szCs w:val="20"/>
                <w:u w:val="none"/>
                <w:lang w:val="en" w:eastAsia="zh-CN" w:bidi="ar"/>
              </w:rPr>
              <w:t>号</w:t>
            </w:r>
            <w:r>
              <w:rPr>
                <w:rFonts w:hint="eastAsia" w:ascii="宋体" w:hAnsi="宋体" w:eastAsia="宋体" w:cs="宋体"/>
                <w:i w:val="0"/>
                <w:color w:val="000000"/>
                <w:kern w:val="0"/>
                <w:sz w:val="20"/>
                <w:szCs w:val="20"/>
                <w:u w:val="none"/>
                <w:lang w:val="en" w:eastAsia="zh-CN" w:bidi="ar"/>
              </w:rPr>
              <w:fldChar w:fldCharType="end"/>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 w:eastAsia="zh-CN" w:bidi="ar"/>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抚州市东乡区泉朵拉医疗器械用品有限公司生产不符合强制性标准的医疗器械案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抚州市东乡区泉朵拉医疗器械用品有限公司</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91361029MA3955MNXD</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向往</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生产不符合强制性标准的医疗器械</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 w:eastAsia="zh-CN" w:bidi="ar"/>
              </w:rPr>
              <w:t>《医疗器械监督管理条例》</w:t>
            </w:r>
            <w:r>
              <w:rPr>
                <w:rFonts w:hint="eastAsia" w:ascii="宋体" w:hAnsi="宋体" w:eastAsia="宋体" w:cs="宋体"/>
                <w:i w:val="0"/>
                <w:color w:val="000000"/>
                <w:kern w:val="0"/>
                <w:sz w:val="20"/>
                <w:szCs w:val="20"/>
                <w:u w:val="none"/>
                <w:lang w:val="en-US" w:eastAsia="zh-CN" w:bidi="ar"/>
              </w:rPr>
              <w:t>（2021年国务院令第739号）</w:t>
            </w:r>
            <w:r>
              <w:rPr>
                <w:rFonts w:hint="eastAsia" w:ascii="宋体" w:hAnsi="宋体" w:eastAsia="宋体" w:cs="宋体"/>
                <w:i w:val="0"/>
                <w:color w:val="000000"/>
                <w:kern w:val="0"/>
                <w:sz w:val="20"/>
                <w:szCs w:val="20"/>
                <w:u w:val="none"/>
                <w:lang w:val="en" w:eastAsia="zh-CN" w:bidi="ar"/>
              </w:rPr>
              <w:t>第八十六条</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both"/>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 w:eastAsia="zh-CN" w:bidi="ar"/>
              </w:rPr>
              <w:t>没收违法生产的产品；</w:t>
            </w:r>
          </w:p>
          <w:p>
            <w:pPr>
              <w:keepNext w:val="0"/>
              <w:keepLines w:val="0"/>
              <w:widowControl/>
              <w:numPr>
                <w:ilvl w:val="0"/>
                <w:numId w:val="1"/>
              </w:numPr>
              <w:suppressLineNumbers w:val="0"/>
              <w:jc w:val="both"/>
              <w:textAlignment w:val="center"/>
              <w:rPr>
                <w:rFonts w:hint="default"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 w:eastAsia="zh-CN" w:bidi="ar"/>
              </w:rPr>
              <w:t>罚款</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收到本行政处罚决定书和《缴款通知》之日起十五日内</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江西省药品   监督管理局           2023年</w:t>
            </w:r>
            <w:r>
              <w:rPr>
                <w:rFonts w:hint="default" w:ascii="宋体" w:hAnsi="宋体" w:eastAsia="宋体" w:cs="宋体"/>
                <w:i w:val="0"/>
                <w:color w:val="000000"/>
                <w:kern w:val="0"/>
                <w:sz w:val="20"/>
                <w:szCs w:val="20"/>
                <w:u w:val="none"/>
                <w:lang w:val="en" w:eastAsia="zh-CN" w:bidi="ar"/>
              </w:rPr>
              <w:t>1</w:t>
            </w:r>
            <w:r>
              <w:rPr>
                <w:rFonts w:hint="eastAsia" w:ascii="宋体" w:hAnsi="宋体" w:eastAsia="宋体" w:cs="宋体"/>
                <w:i w:val="0"/>
                <w:color w:val="000000"/>
                <w:kern w:val="0"/>
                <w:sz w:val="20"/>
                <w:szCs w:val="20"/>
                <w:u w:val="none"/>
                <w:lang w:val="en-US" w:eastAsia="zh-CN" w:bidi="ar"/>
              </w:rPr>
              <w:t>2月29</w:t>
            </w:r>
            <w:bookmarkStart w:name="_GoBack" w:id="0"/>
            <w:bookmarkEnd w:id="0"/>
            <w:r>
              <w:rPr>
                <w:rFonts w:hint="eastAsia" w:ascii="宋体" w:hAnsi="宋体" w:eastAsia="宋体" w:cs="宋体"/>
                <w:i w:val="0"/>
                <w:color w:val="000000"/>
                <w:kern w:val="0"/>
                <w:sz w:val="20"/>
                <w:szCs w:val="20"/>
                <w:u w:val="none"/>
                <w:lang w:val="en-US" w:eastAsia="zh-CN" w:bidi="ar"/>
              </w:rPr>
              <w:t>日</w:t>
            </w:r>
          </w:p>
        </w:tc>
      </w:tr>
    </w:tbl>
    <w:p/>
    <w:p/>
    <w:p/>
    <w:p/>
    <w:p>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C6319"/>
    <w:multiLevelType w:val="singleLevel"/>
    <w:tmpl w:val="D72C63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FCB40"/>
    <w:rsid w:val="1FFFC83E"/>
    <w:rsid w:val="28172EF1"/>
    <w:rsid w:val="2CCFB256"/>
    <w:rsid w:val="2F3F3DF4"/>
    <w:rsid w:val="34BE58CD"/>
    <w:rsid w:val="37BE8278"/>
    <w:rsid w:val="3AFFB30C"/>
    <w:rsid w:val="3BDF74A2"/>
    <w:rsid w:val="3BE91B6B"/>
    <w:rsid w:val="3BF30CF6"/>
    <w:rsid w:val="3DDE2CBE"/>
    <w:rsid w:val="3F73C3A5"/>
    <w:rsid w:val="3FAFD653"/>
    <w:rsid w:val="3FFFA0EE"/>
    <w:rsid w:val="474FCE14"/>
    <w:rsid w:val="4ECD3697"/>
    <w:rsid w:val="4F9E98D0"/>
    <w:rsid w:val="4FDD4536"/>
    <w:rsid w:val="5BDFA532"/>
    <w:rsid w:val="5CF70924"/>
    <w:rsid w:val="5D7B4D89"/>
    <w:rsid w:val="5DFD3A81"/>
    <w:rsid w:val="5FC79AE6"/>
    <w:rsid w:val="5FD76CA1"/>
    <w:rsid w:val="5FFD8180"/>
    <w:rsid w:val="5FFF3477"/>
    <w:rsid w:val="62FFC62F"/>
    <w:rsid w:val="63EB3A96"/>
    <w:rsid w:val="676FC2C7"/>
    <w:rsid w:val="67EF4B89"/>
    <w:rsid w:val="67FF8F6C"/>
    <w:rsid w:val="6BBFD6DA"/>
    <w:rsid w:val="6F9F71F5"/>
    <w:rsid w:val="6FFC09E1"/>
    <w:rsid w:val="71F9D4AA"/>
    <w:rsid w:val="753D36DB"/>
    <w:rsid w:val="75EF1E48"/>
    <w:rsid w:val="75F70D6D"/>
    <w:rsid w:val="77CFF921"/>
    <w:rsid w:val="77DEF374"/>
    <w:rsid w:val="77FF11FC"/>
    <w:rsid w:val="77FF1428"/>
    <w:rsid w:val="7A7F7084"/>
    <w:rsid w:val="7C7F705B"/>
    <w:rsid w:val="7C9F44BA"/>
    <w:rsid w:val="7CE3189B"/>
    <w:rsid w:val="7D374AC4"/>
    <w:rsid w:val="7D56AC94"/>
    <w:rsid w:val="7DDFE07C"/>
    <w:rsid w:val="7E9D43F3"/>
    <w:rsid w:val="7E9ECAF3"/>
    <w:rsid w:val="7EABF014"/>
    <w:rsid w:val="7EDF8780"/>
    <w:rsid w:val="7EFE7632"/>
    <w:rsid w:val="7F328B80"/>
    <w:rsid w:val="7F4F136C"/>
    <w:rsid w:val="7F6F82B5"/>
    <w:rsid w:val="7F78B2CF"/>
    <w:rsid w:val="7FAB50CF"/>
    <w:rsid w:val="7FBF1DE0"/>
    <w:rsid w:val="7FE5170E"/>
    <w:rsid w:val="7FF67886"/>
    <w:rsid w:val="7FFA95D5"/>
    <w:rsid w:val="7FFD75C9"/>
    <w:rsid w:val="8BF9A4CD"/>
    <w:rsid w:val="8E776AD3"/>
    <w:rsid w:val="9AFF3BD1"/>
    <w:rsid w:val="9BFF0A33"/>
    <w:rsid w:val="9FBBD5D0"/>
    <w:rsid w:val="AECD7465"/>
    <w:rsid w:val="B6ED76B1"/>
    <w:rsid w:val="B6F7A1EE"/>
    <w:rsid w:val="BBA722CC"/>
    <w:rsid w:val="BDADEB9A"/>
    <w:rsid w:val="BDFD00E5"/>
    <w:rsid w:val="BE6E6BC5"/>
    <w:rsid w:val="C7EE9590"/>
    <w:rsid w:val="CEDF62B0"/>
    <w:rsid w:val="D56EBB46"/>
    <w:rsid w:val="DB9FE69E"/>
    <w:rsid w:val="DEDDC1F4"/>
    <w:rsid w:val="DF5FA98C"/>
    <w:rsid w:val="DFB54C6D"/>
    <w:rsid w:val="DFFBF877"/>
    <w:rsid w:val="DFFD257C"/>
    <w:rsid w:val="DFFD9670"/>
    <w:rsid w:val="E7F5D94F"/>
    <w:rsid w:val="EF7FFCEB"/>
    <w:rsid w:val="EF8BBDA4"/>
    <w:rsid w:val="EFF501B7"/>
    <w:rsid w:val="EFFD82DF"/>
    <w:rsid w:val="F67AA8A3"/>
    <w:rsid w:val="F6BAAFB0"/>
    <w:rsid w:val="F76F7F38"/>
    <w:rsid w:val="FA661635"/>
    <w:rsid w:val="FB1A795D"/>
    <w:rsid w:val="FB1F6632"/>
    <w:rsid w:val="FB530F0B"/>
    <w:rsid w:val="FBE9766B"/>
    <w:rsid w:val="FBEFA242"/>
    <w:rsid w:val="FBEFC0E8"/>
    <w:rsid w:val="FCF2FEBC"/>
    <w:rsid w:val="FD4EBBEF"/>
    <w:rsid w:val="FD72A07C"/>
    <w:rsid w:val="FD7D9562"/>
    <w:rsid w:val="FDAF172E"/>
    <w:rsid w:val="FEBDB8F6"/>
    <w:rsid w:val="FEEB4971"/>
    <w:rsid w:val="FEFB9508"/>
    <w:rsid w:val="FF5D09B0"/>
    <w:rsid w:val="FF9B0F36"/>
    <w:rsid w:val="FFDBDA63"/>
    <w:rsid w:val="FFE31398"/>
    <w:rsid w:val="FFFD05B5"/>
    <w:rsid w:val="FFFD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Administrator</dc:creator>
  <cp:lastModifiedBy>test</cp:lastModifiedBy>
  <cp:lastPrinted>2023-09-11T16:56:00Z</cp:lastPrinted>
  <dcterms:modified xsi:type="dcterms:W3CDTF">2024-01-02T16:05:30Z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