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631FC" w:rsidR="000361C3" w:rsidP="00DA232A" w:rsidRDefault="00A762FC">
      <w:pPr>
        <w:tabs>
          <w:tab w:val="left" w:pos="2340"/>
        </w:tabs>
        <w:adjustRightInd w:val="0"/>
        <w:snapToGrid w:val="0"/>
        <w:spacing w:line="480" w:lineRule="auto"/>
        <w:jc w:val="center"/>
        <w:rPr>
          <w:rFonts w:ascii="黑体" w:hAnsi="黑体" w:eastAsia="黑体"/>
          <w:sz w:val="36"/>
          <w:szCs w:val="36"/>
        </w:rPr>
      </w:pPr>
      <w:r w:rsidRPr="00C631FC">
        <w:rPr>
          <w:rFonts w:hint="eastAsia" w:ascii="黑体" w:hAnsi="黑体" w:eastAsia="黑体"/>
          <w:sz w:val="36"/>
          <w:szCs w:val="36"/>
        </w:rPr>
        <w:t>标准修订说明</w:t>
      </w:r>
    </w:p>
    <w:p w:rsidR="009D7603" w:rsidP="00725765" w:rsidRDefault="004A35E0">
      <w:pPr>
        <w:tabs>
          <w:tab w:val="left" w:pos="2340"/>
        </w:tabs>
        <w:adjustRightInd w:val="0"/>
        <w:snapToGrid w:val="0"/>
        <w:spacing w:line="276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 w:rsidRPr="004A35E0">
        <w:rPr>
          <w:rFonts w:ascii="Times New Roman" w:hAnsi="Times New Roman" w:eastAsia="宋体" w:cs="Times New Roman"/>
          <w:sz w:val="24"/>
          <w:szCs w:val="24"/>
        </w:rPr>
        <w:t>我国在</w:t>
      </w:r>
      <w:r>
        <w:rPr>
          <w:rFonts w:ascii="Times New Roman" w:hAnsi="Times New Roman" w:eastAsia="宋体" w:cs="Times New Roman"/>
          <w:sz w:val="24"/>
          <w:szCs w:val="24"/>
        </w:rPr>
        <w:t>1999</w:t>
      </w:r>
      <w:r w:rsidRPr="004A35E0">
        <w:rPr>
          <w:rFonts w:ascii="Times New Roman" w:hAnsi="Times New Roman" w:eastAsia="宋体" w:cs="Times New Roman"/>
          <w:sz w:val="24"/>
          <w:szCs w:val="24"/>
        </w:rPr>
        <w:t>年批准</w:t>
      </w:r>
      <w:r w:rsidRPr="004A35E0">
        <w:rPr>
          <w:rFonts w:hint="eastAsia" w:ascii="Times New Roman" w:hAnsi="Times New Roman" w:eastAsia="宋体" w:cs="Times New Roman"/>
          <w:sz w:val="24"/>
          <w:szCs w:val="24"/>
        </w:rPr>
        <w:t>低分子量肝素</w:t>
      </w:r>
      <w:r w:rsidRPr="004A35E0">
        <w:rPr>
          <w:rFonts w:ascii="Times New Roman" w:hAnsi="Times New Roman" w:eastAsia="宋体" w:cs="Times New Roman"/>
          <w:sz w:val="24"/>
          <w:szCs w:val="24"/>
        </w:rPr>
        <w:t>及注射液上市</w:t>
      </w:r>
      <w:r w:rsidR="00733804">
        <w:rPr>
          <w:rFonts w:hint="eastAsia" w:ascii="Times New Roman" w:hAnsi="Times New Roman" w:eastAsia="宋体" w:cs="Times New Roman"/>
          <w:sz w:val="24"/>
          <w:szCs w:val="24"/>
        </w:rPr>
        <w:t>。</w:t>
      </w:r>
      <w:r w:rsidRPr="004A35E0">
        <w:rPr>
          <w:rFonts w:ascii="Times New Roman" w:hAnsi="Times New Roman" w:eastAsia="宋体" w:cs="Times New Roman"/>
          <w:sz w:val="24"/>
          <w:szCs w:val="24"/>
        </w:rPr>
        <w:t>截至</w:t>
      </w:r>
      <w:r w:rsidR="00733804">
        <w:rPr>
          <w:rFonts w:ascii="Times New Roman" w:hAnsi="Times New Roman" w:eastAsia="宋体" w:cs="Times New Roman"/>
          <w:sz w:val="24"/>
          <w:szCs w:val="24"/>
        </w:rPr>
        <w:t>2012</w:t>
      </w:r>
      <w:r w:rsidRPr="004A35E0">
        <w:rPr>
          <w:rFonts w:ascii="Times New Roman" w:hAnsi="Times New Roman" w:eastAsia="宋体" w:cs="Times New Roman"/>
          <w:sz w:val="24"/>
          <w:szCs w:val="24"/>
        </w:rPr>
        <w:t>年，审评时未按</w:t>
      </w:r>
      <w:r w:rsidR="00733804">
        <w:rPr>
          <w:rFonts w:hint="eastAsia" w:ascii="Times New Roman" w:hAnsi="Times New Roman" w:eastAsia="宋体" w:cs="Times New Roman"/>
          <w:sz w:val="24"/>
          <w:szCs w:val="24"/>
        </w:rPr>
        <w:t>低分子量肝素</w:t>
      </w:r>
      <w:r w:rsidRPr="004A35E0">
        <w:rPr>
          <w:rFonts w:ascii="Times New Roman" w:hAnsi="Times New Roman" w:eastAsia="宋体" w:cs="Times New Roman"/>
          <w:sz w:val="24"/>
          <w:szCs w:val="24"/>
        </w:rPr>
        <w:t>工艺进行分类，仅依据欧洲药典</w:t>
      </w:r>
      <w:r w:rsidRPr="004A35E0">
        <w:rPr>
          <w:rFonts w:ascii="Times New Roman" w:hAnsi="Times New Roman" w:eastAsia="宋体" w:cs="Times New Roman"/>
          <w:sz w:val="24"/>
          <w:szCs w:val="24"/>
        </w:rPr>
        <w:t xml:space="preserve"> </w:t>
      </w:r>
      <w:r w:rsidRPr="00733804" w:rsidR="0084485C">
        <w:rPr>
          <w:rFonts w:ascii="Times New Roman" w:hAnsi="Times New Roman" w:eastAsia="宋体" w:cs="Times New Roman"/>
          <w:sz w:val="24"/>
          <w:szCs w:val="24"/>
        </w:rPr>
        <w:t>L</w:t>
      </w:r>
      <w:r w:rsidR="0084485C">
        <w:rPr>
          <w:rFonts w:ascii="Times New Roman" w:hAnsi="Times New Roman" w:eastAsia="宋体" w:cs="Times New Roman"/>
          <w:sz w:val="24"/>
          <w:szCs w:val="24"/>
        </w:rPr>
        <w:t>ow molecular weight</w:t>
      </w:r>
      <w:r w:rsidRPr="00733804" w:rsidR="0084485C">
        <w:rPr>
          <w:rFonts w:ascii="Times New Roman" w:hAnsi="Times New Roman" w:eastAsia="宋体" w:cs="Times New Roman"/>
          <w:sz w:val="24"/>
          <w:szCs w:val="24"/>
        </w:rPr>
        <w:t xml:space="preserve"> </w:t>
      </w:r>
      <w:r w:rsidR="0084485C">
        <w:rPr>
          <w:rFonts w:ascii="Times New Roman" w:hAnsi="Times New Roman" w:eastAsia="宋体" w:cs="Times New Roman"/>
          <w:sz w:val="24"/>
          <w:szCs w:val="24"/>
        </w:rPr>
        <w:t>heparins</w:t>
      </w:r>
      <w:r w:rsidRPr="004A35E0">
        <w:rPr>
          <w:rFonts w:ascii="Times New Roman" w:hAnsi="Times New Roman" w:eastAsia="宋体" w:cs="Times New Roman"/>
          <w:sz w:val="24"/>
          <w:szCs w:val="24"/>
        </w:rPr>
        <w:t>的通则，将它们简单归于</w:t>
      </w:r>
      <w:r w:rsidRPr="004A35E0">
        <w:rPr>
          <w:rFonts w:ascii="Times New Roman" w:hAnsi="Times New Roman" w:eastAsia="宋体" w:cs="Times New Roman"/>
          <w:sz w:val="24"/>
          <w:szCs w:val="24"/>
        </w:rPr>
        <w:t>“</w:t>
      </w:r>
      <w:r w:rsidRPr="004A35E0">
        <w:rPr>
          <w:rFonts w:ascii="Times New Roman" w:hAnsi="Times New Roman" w:eastAsia="宋体" w:cs="Times New Roman"/>
          <w:sz w:val="24"/>
          <w:szCs w:val="24"/>
        </w:rPr>
        <w:t>低分子肝素</w:t>
      </w:r>
      <w:r w:rsidRPr="004A35E0">
        <w:rPr>
          <w:rFonts w:ascii="Times New Roman" w:hAnsi="Times New Roman" w:eastAsia="宋体" w:cs="Times New Roman"/>
          <w:sz w:val="24"/>
          <w:szCs w:val="24"/>
        </w:rPr>
        <w:t>”</w:t>
      </w:r>
      <w:r w:rsidRPr="004A35E0">
        <w:rPr>
          <w:rFonts w:ascii="Times New Roman" w:hAnsi="Times New Roman" w:eastAsia="宋体" w:cs="Times New Roman"/>
          <w:sz w:val="24"/>
          <w:szCs w:val="24"/>
        </w:rPr>
        <w:t>，分为低分子</w:t>
      </w:r>
      <w:r w:rsidRPr="004A35E0" w:rsidR="00C37441">
        <w:rPr>
          <w:rFonts w:hint="eastAsia" w:ascii="Times New Roman" w:hAnsi="Times New Roman" w:eastAsia="宋体" w:cs="Times New Roman"/>
          <w:sz w:val="24"/>
          <w:szCs w:val="24"/>
        </w:rPr>
        <w:t>量</w:t>
      </w:r>
      <w:r w:rsidRPr="004A35E0">
        <w:rPr>
          <w:rFonts w:ascii="Times New Roman" w:hAnsi="Times New Roman" w:eastAsia="宋体" w:cs="Times New Roman"/>
          <w:sz w:val="24"/>
          <w:szCs w:val="24"/>
        </w:rPr>
        <w:t>肝素钠或低分子</w:t>
      </w:r>
      <w:r w:rsidRPr="004A35E0" w:rsidR="00C37441">
        <w:rPr>
          <w:rFonts w:hint="eastAsia" w:ascii="Times New Roman" w:hAnsi="Times New Roman" w:eastAsia="宋体" w:cs="Times New Roman"/>
          <w:sz w:val="24"/>
          <w:szCs w:val="24"/>
        </w:rPr>
        <w:t>量</w:t>
      </w:r>
      <w:r w:rsidRPr="004A35E0">
        <w:rPr>
          <w:rFonts w:ascii="Times New Roman" w:hAnsi="Times New Roman" w:eastAsia="宋体" w:cs="Times New Roman"/>
          <w:sz w:val="24"/>
          <w:szCs w:val="24"/>
        </w:rPr>
        <w:t>肝素钙。本品</w:t>
      </w:r>
      <w:r w:rsidR="00725765">
        <w:rPr>
          <w:rFonts w:hint="eastAsia" w:ascii="Times New Roman" w:hAnsi="Times New Roman" w:eastAsia="宋体" w:cs="Times New Roman"/>
          <w:sz w:val="24"/>
          <w:szCs w:val="24"/>
        </w:rPr>
        <w:t>的活性成分</w:t>
      </w:r>
      <w:r w:rsidRPr="004A35E0">
        <w:rPr>
          <w:rFonts w:ascii="Times New Roman" w:hAnsi="Times New Roman" w:eastAsia="宋体" w:cs="Times New Roman"/>
          <w:sz w:val="24"/>
          <w:szCs w:val="24"/>
        </w:rPr>
        <w:t>系达肝素的钠盐，</w:t>
      </w:r>
      <w:r w:rsidRPr="004A35E0" w:rsidR="00733804">
        <w:rPr>
          <w:rFonts w:ascii="Times New Roman" w:hAnsi="Times New Roman" w:eastAsia="宋体" w:cs="Times New Roman"/>
          <w:sz w:val="24"/>
          <w:szCs w:val="24"/>
        </w:rPr>
        <w:t>达肝素</w:t>
      </w:r>
      <w:r w:rsidRPr="004A35E0">
        <w:rPr>
          <w:rFonts w:ascii="Times New Roman" w:hAnsi="Times New Roman" w:eastAsia="宋体" w:cs="Times New Roman"/>
          <w:sz w:val="24"/>
          <w:szCs w:val="24"/>
        </w:rPr>
        <w:t>是以猪小肠黏膜来源的肝素为原料，采用亚硝酸解聚的方法制得。</w:t>
      </w:r>
      <w:r w:rsidR="00BB1C99">
        <w:rPr>
          <w:rFonts w:hint="eastAsia" w:ascii="Times New Roman" w:hAnsi="Times New Roman" w:eastAsia="宋体" w:cs="Times New Roman"/>
          <w:sz w:val="24"/>
          <w:szCs w:val="24"/>
        </w:rPr>
        <w:t>国内</w:t>
      </w:r>
      <w:r w:rsidR="009D7603">
        <w:rPr>
          <w:rFonts w:hint="eastAsia" w:ascii="Times New Roman" w:hAnsi="Times New Roman" w:eastAsia="宋体" w:cs="Times New Roman"/>
          <w:sz w:val="24"/>
          <w:szCs w:val="24"/>
        </w:rPr>
        <w:t>目前</w:t>
      </w:r>
      <w:r w:rsidRPr="00033920" w:rsidR="00033920">
        <w:rPr>
          <w:rFonts w:hint="eastAsia" w:ascii="Times New Roman" w:hAnsi="Times New Roman" w:eastAsia="宋体" w:cs="Times New Roman"/>
          <w:sz w:val="24"/>
          <w:szCs w:val="24"/>
        </w:rPr>
        <w:t>有</w:t>
      </w:r>
      <w:r w:rsidRPr="004A35E0" w:rsidR="0084485C">
        <w:rPr>
          <w:rFonts w:ascii="Times New Roman" w:hAnsi="Times New Roman" w:eastAsia="宋体" w:cs="Times New Roman"/>
          <w:sz w:val="24"/>
          <w:szCs w:val="24"/>
        </w:rPr>
        <w:t>达肝素钠</w:t>
      </w:r>
      <w:r w:rsidR="0084485C">
        <w:rPr>
          <w:rFonts w:hint="eastAsia" w:ascii="Times New Roman" w:hAnsi="Times New Roman" w:eastAsia="宋体" w:cs="Times New Roman"/>
          <w:sz w:val="24"/>
          <w:szCs w:val="24"/>
        </w:rPr>
        <w:t>注射液</w:t>
      </w:r>
      <w:r w:rsidRPr="00033920" w:rsidR="00033920">
        <w:rPr>
          <w:rFonts w:hint="eastAsia" w:ascii="Times New Roman" w:hAnsi="Times New Roman" w:eastAsia="宋体" w:cs="Times New Roman"/>
          <w:sz w:val="24"/>
          <w:szCs w:val="24"/>
        </w:rPr>
        <w:t>生产企业</w:t>
      </w:r>
      <w:r w:rsidR="00725765">
        <w:rPr>
          <w:rFonts w:hint="eastAsia" w:ascii="Times New Roman" w:hAnsi="Times New Roman" w:eastAsia="宋体" w:cs="Times New Roman"/>
          <w:sz w:val="24"/>
          <w:szCs w:val="24"/>
        </w:rPr>
        <w:t>5</w:t>
      </w:r>
      <w:r w:rsidRPr="00033920" w:rsidR="00033920">
        <w:rPr>
          <w:rFonts w:hint="eastAsia" w:ascii="Times New Roman" w:hAnsi="Times New Roman" w:eastAsia="宋体" w:cs="Times New Roman"/>
          <w:sz w:val="24"/>
          <w:szCs w:val="24"/>
        </w:rPr>
        <w:t>家</w:t>
      </w:r>
      <w:r w:rsidR="009D7603">
        <w:rPr>
          <w:rFonts w:hint="eastAsia" w:ascii="Times New Roman" w:hAnsi="Times New Roman" w:eastAsia="宋体" w:cs="Times New Roman"/>
          <w:sz w:val="24"/>
          <w:szCs w:val="24"/>
        </w:rPr>
        <w:t>，</w:t>
      </w:r>
      <w:r w:rsidRPr="009D7603" w:rsidR="00A762FC">
        <w:rPr>
          <w:rFonts w:hint="eastAsia" w:ascii="Times New Roman" w:hAnsi="Times New Roman" w:eastAsia="宋体" w:cs="Times New Roman"/>
          <w:sz w:val="24"/>
          <w:szCs w:val="24"/>
        </w:rPr>
        <w:t>执行标准为</w:t>
      </w:r>
      <w:r w:rsidRPr="009D7603" w:rsidR="009D7603">
        <w:rPr>
          <w:rFonts w:hint="eastAsia" w:ascii="Times New Roman" w:hAnsi="Times New Roman" w:eastAsia="宋体" w:cs="Times New Roman"/>
          <w:sz w:val="24"/>
          <w:szCs w:val="24"/>
        </w:rPr>
        <w:t>各企业的注册标准</w:t>
      </w:r>
      <w:r w:rsidRPr="009D7603" w:rsidR="00A762FC">
        <w:rPr>
          <w:rFonts w:hint="eastAsia" w:ascii="Times New Roman" w:hAnsi="Times New Roman" w:eastAsia="宋体" w:cs="Times New Roman"/>
          <w:sz w:val="24"/>
          <w:szCs w:val="24"/>
        </w:rPr>
        <w:t>。</w:t>
      </w:r>
      <w:bookmarkStart w:name="_GoBack" w:id="0"/>
      <w:bookmarkEnd w:id="0"/>
    </w:p>
    <w:p w:rsidRPr="00E347EA" w:rsidR="00E347EA" w:rsidP="00725765" w:rsidRDefault="00A762FC">
      <w:pPr>
        <w:spacing w:before="120" w:line="276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 w:rsidRPr="009D7603">
        <w:rPr>
          <w:rFonts w:hint="eastAsia" w:ascii="Times New Roman" w:hAnsi="Times New Roman" w:eastAsia="宋体" w:cs="Times New Roman"/>
          <w:sz w:val="24"/>
          <w:szCs w:val="24"/>
        </w:rPr>
        <w:t>本次</w:t>
      </w:r>
      <w:r w:rsidR="009D7603">
        <w:rPr>
          <w:rFonts w:hint="eastAsia" w:ascii="Times New Roman" w:hAnsi="Times New Roman" w:eastAsia="宋体" w:cs="Times New Roman"/>
          <w:sz w:val="24"/>
          <w:szCs w:val="24"/>
        </w:rPr>
        <w:t>拟定的</w:t>
      </w:r>
      <w:r w:rsidRPr="004A35E0" w:rsidR="00BB1C99">
        <w:rPr>
          <w:rFonts w:ascii="Times New Roman" w:hAnsi="Times New Roman" w:eastAsia="宋体" w:cs="Times New Roman"/>
          <w:sz w:val="24"/>
          <w:szCs w:val="24"/>
        </w:rPr>
        <w:t>达肝素</w:t>
      </w:r>
      <w:r w:rsidR="00BB1C99">
        <w:rPr>
          <w:rFonts w:hint="eastAsia" w:ascii="Times New Roman" w:hAnsi="Times New Roman" w:eastAsia="宋体" w:cs="Times New Roman"/>
          <w:sz w:val="24"/>
          <w:szCs w:val="24"/>
        </w:rPr>
        <w:t>钠</w:t>
      </w:r>
      <w:r w:rsidR="00725765">
        <w:rPr>
          <w:rFonts w:hint="eastAsia" w:ascii="Times New Roman" w:hAnsi="Times New Roman" w:eastAsia="宋体" w:cs="Times New Roman"/>
          <w:sz w:val="24"/>
          <w:szCs w:val="24"/>
        </w:rPr>
        <w:t>注射液</w:t>
      </w:r>
      <w:r w:rsidR="009D7603">
        <w:rPr>
          <w:rFonts w:hint="eastAsia" w:ascii="Times New Roman" w:hAnsi="Times New Roman" w:eastAsia="宋体" w:cs="Times New Roman"/>
          <w:sz w:val="24"/>
          <w:szCs w:val="24"/>
        </w:rPr>
        <w:t>国家标准由</w:t>
      </w:r>
      <w:r w:rsidRPr="00557E70" w:rsidR="009D7603">
        <w:rPr>
          <w:rFonts w:hint="eastAsia" w:ascii="Times New Roman" w:hAnsi="Times New Roman" w:eastAsia="宋体" w:cs="Times New Roman"/>
          <w:sz w:val="24"/>
          <w:szCs w:val="24"/>
        </w:rPr>
        <w:t>中检院起草</w:t>
      </w:r>
      <w:r w:rsidR="00557E70">
        <w:rPr>
          <w:rFonts w:hint="eastAsia" w:ascii="Times New Roman" w:hAnsi="Times New Roman" w:eastAsia="宋体" w:cs="Times New Roman"/>
          <w:sz w:val="24"/>
          <w:szCs w:val="24"/>
        </w:rPr>
        <w:t>，</w:t>
      </w:r>
      <w:r w:rsidR="00BB1C99">
        <w:rPr>
          <w:rFonts w:hint="eastAsia" w:ascii="Times New Roman" w:hAnsi="Times New Roman" w:eastAsia="宋体" w:cs="Times New Roman"/>
          <w:sz w:val="24"/>
          <w:szCs w:val="24"/>
        </w:rPr>
        <w:t>广东所和浙江院复核。与低分子量肝素钠</w:t>
      </w:r>
      <w:r w:rsidR="00E61035">
        <w:rPr>
          <w:rFonts w:hint="eastAsia" w:ascii="Times New Roman" w:hAnsi="Times New Roman" w:eastAsia="宋体" w:cs="Times New Roman"/>
          <w:sz w:val="24"/>
          <w:szCs w:val="24"/>
        </w:rPr>
        <w:t>注射液</w:t>
      </w:r>
      <w:r w:rsidR="00BB1C99">
        <w:rPr>
          <w:rFonts w:hint="eastAsia" w:ascii="Times New Roman" w:hAnsi="Times New Roman" w:eastAsia="宋体" w:cs="Times New Roman"/>
          <w:sz w:val="24"/>
          <w:szCs w:val="24"/>
        </w:rPr>
        <w:t>的国家标准</w:t>
      </w:r>
      <w:r w:rsidR="00BB1C99">
        <w:rPr>
          <w:rFonts w:hint="eastAsia" w:ascii="Times New Roman" w:hAnsi="Times New Roman" w:eastAsia="宋体" w:cs="Times New Roman"/>
          <w:sz w:val="24"/>
          <w:szCs w:val="24"/>
        </w:rPr>
        <w:t>WS</w:t>
      </w:r>
      <w:r w:rsidRPr="00C10CF5" w:rsidR="00BB1C99">
        <w:rPr>
          <w:rFonts w:hint="eastAsia" w:ascii="Times New Roman" w:hAnsi="Times New Roman" w:eastAsia="宋体" w:cs="Times New Roman"/>
          <w:sz w:val="24"/>
          <w:szCs w:val="24"/>
          <w:vertAlign w:val="subscript"/>
        </w:rPr>
        <w:t>1</w:t>
      </w:r>
      <w:r w:rsidR="00BB1C99">
        <w:rPr>
          <w:rFonts w:hint="eastAsia" w:ascii="Times New Roman" w:hAnsi="Times New Roman" w:eastAsia="宋体" w:cs="Times New Roman"/>
          <w:sz w:val="24"/>
          <w:szCs w:val="24"/>
        </w:rPr>
        <w:t>-(X-14</w:t>
      </w:r>
      <w:r w:rsidR="00C37441">
        <w:rPr>
          <w:rFonts w:hint="eastAsia" w:ascii="Times New Roman" w:hAnsi="Times New Roman" w:eastAsia="宋体" w:cs="Times New Roman"/>
          <w:sz w:val="24"/>
          <w:szCs w:val="24"/>
        </w:rPr>
        <w:t>8</w:t>
      </w:r>
      <w:r w:rsidR="00BB1C99">
        <w:rPr>
          <w:rFonts w:hint="eastAsia" w:ascii="Times New Roman" w:hAnsi="Times New Roman" w:eastAsia="宋体" w:cs="Times New Roman"/>
          <w:sz w:val="24"/>
          <w:szCs w:val="24"/>
        </w:rPr>
        <w:t>)-2005Z</w:t>
      </w:r>
      <w:r w:rsidR="00BB1C99">
        <w:rPr>
          <w:rFonts w:hint="eastAsia" w:ascii="Times New Roman" w:hAnsi="Times New Roman" w:eastAsia="宋体" w:cs="Times New Roman"/>
          <w:sz w:val="24"/>
          <w:szCs w:val="24"/>
        </w:rPr>
        <w:t>相比，有较多的增订或修订项。</w:t>
      </w:r>
      <w:r w:rsidRPr="00E347EA" w:rsidR="00E347EA">
        <w:rPr>
          <w:rFonts w:hint="eastAsia" w:ascii="Times New Roman" w:hAnsi="Times New Roman" w:eastAsia="宋体" w:cs="Times New Roman"/>
          <w:sz w:val="24"/>
          <w:szCs w:val="24"/>
        </w:rPr>
        <w:t>与</w:t>
      </w:r>
      <w:r w:rsidR="00FF143B">
        <w:rPr>
          <w:rFonts w:hint="eastAsia" w:ascii="Times New Roman" w:hAnsi="Times New Roman" w:eastAsia="宋体" w:cs="Times New Roman"/>
          <w:sz w:val="24"/>
          <w:szCs w:val="24"/>
        </w:rPr>
        <w:t>2017</w:t>
      </w:r>
      <w:r w:rsidR="00FF143B">
        <w:rPr>
          <w:rFonts w:hint="eastAsia" w:ascii="Times New Roman" w:hAnsi="Times New Roman" w:eastAsia="宋体" w:cs="Times New Roman"/>
          <w:sz w:val="24"/>
          <w:szCs w:val="24"/>
        </w:rPr>
        <w:t>年</w:t>
      </w:r>
      <w:r w:rsidRPr="00E347EA" w:rsidR="00E347EA">
        <w:rPr>
          <w:rFonts w:hint="eastAsia" w:ascii="Times New Roman" w:hAnsi="Times New Roman" w:eastAsia="宋体" w:cs="Times New Roman"/>
          <w:sz w:val="24"/>
          <w:szCs w:val="24"/>
        </w:rPr>
        <w:t>公示稿相比</w:t>
      </w:r>
      <w:r w:rsidR="0062604A">
        <w:rPr>
          <w:rFonts w:hint="eastAsia" w:ascii="Times New Roman" w:hAnsi="Times New Roman" w:eastAsia="宋体" w:cs="Times New Roman"/>
          <w:sz w:val="24"/>
          <w:szCs w:val="24"/>
        </w:rPr>
        <w:t>，</w:t>
      </w:r>
      <w:r w:rsidRPr="00E347EA" w:rsidR="00E347EA">
        <w:rPr>
          <w:rFonts w:hint="eastAsia" w:ascii="Times New Roman" w:hAnsi="Times New Roman" w:eastAsia="宋体" w:cs="Times New Roman"/>
          <w:sz w:val="24"/>
          <w:szCs w:val="24"/>
        </w:rPr>
        <w:t>主要修改内容如下：</w:t>
      </w:r>
    </w:p>
    <w:p w:rsidRPr="00725765" w:rsidR="00725765" w:rsidP="00725765" w:rsidRDefault="00725765">
      <w:pPr>
        <w:spacing w:line="276" w:lineRule="auto"/>
        <w:ind w:firstLine="480"/>
        <w:rPr>
          <w:rFonts w:ascii="Times New Roman" w:hAnsi="Times New Roman" w:eastAsia="宋体" w:cs="Times New Roman"/>
          <w:sz w:val="24"/>
          <w:szCs w:val="24"/>
        </w:rPr>
      </w:pPr>
      <w:r w:rsidRPr="00725765">
        <w:rPr>
          <w:rFonts w:hint="eastAsia" w:ascii="Times New Roman" w:hAnsi="Times New Roman" w:eastAsia="宋体" w:cs="Times New Roman"/>
          <w:sz w:val="24"/>
          <w:szCs w:val="24"/>
        </w:rPr>
        <w:t>一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.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 xml:space="preserve">　鉴别：根据原研企业反馈意见，由于注射液中钠的浓度较低，化学反应鉴别现象不明显，因此将鉴别（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2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）修改为本品显钠盐的火焰鉴别反应。</w:t>
      </w:r>
    </w:p>
    <w:p w:rsidRPr="00725765" w:rsidR="00725765" w:rsidP="00725765" w:rsidRDefault="00725765">
      <w:pPr>
        <w:spacing w:line="276" w:lineRule="auto"/>
        <w:ind w:firstLine="480"/>
        <w:rPr>
          <w:rFonts w:ascii="Times New Roman" w:hAnsi="Times New Roman" w:eastAsia="宋体" w:cs="Times New Roman"/>
          <w:sz w:val="24"/>
          <w:szCs w:val="24"/>
        </w:rPr>
      </w:pPr>
      <w:r w:rsidRPr="00725765">
        <w:rPr>
          <w:rFonts w:hint="eastAsia" w:ascii="Times New Roman" w:hAnsi="Times New Roman" w:eastAsia="宋体" w:cs="Times New Roman"/>
          <w:sz w:val="24"/>
          <w:szCs w:val="24"/>
        </w:rPr>
        <w:t>二．</w:t>
      </w:r>
      <w:r w:rsidRPr="00725765">
        <w:rPr>
          <w:rFonts w:ascii="Times New Roman" w:hAnsi="Times New Roman" w:eastAsia="宋体" w:cs="Times New Roman"/>
          <w:sz w:val="24"/>
          <w:szCs w:val="24"/>
        </w:rPr>
        <w:t>澄清度与颜色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：原研企业提出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0.3ml:7500IU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、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0.2ml:5000IU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两个规格在效期内超标（应浅于黄色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2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号标准比色液）</w:t>
      </w:r>
      <w:r w:rsidR="00F91903">
        <w:rPr>
          <w:rFonts w:hint="eastAsia" w:ascii="Times New Roman" w:hAnsi="Times New Roman" w:eastAsia="宋体" w:cs="Times New Roman"/>
          <w:sz w:val="24"/>
          <w:szCs w:val="24"/>
        </w:rPr>
        <w:t>。由于达肝素钠注射液有不同规格，制成同一</w:t>
      </w:r>
      <w:r w:rsidR="00026B83">
        <w:rPr>
          <w:rFonts w:hint="eastAsia" w:ascii="Times New Roman" w:hAnsi="Times New Roman" w:eastAsia="宋体" w:cs="Times New Roman"/>
          <w:sz w:val="24"/>
          <w:szCs w:val="24"/>
        </w:rPr>
        <w:t>浓度较为合理，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采纳原研企业的意见修订为：取本品适量，用水稀释并制成</w:t>
      </w:r>
      <w:r w:rsidRPr="00725765">
        <w:rPr>
          <w:rFonts w:ascii="Times New Roman" w:hAnsi="Times New Roman" w:eastAsia="宋体" w:cs="Times New Roman"/>
          <w:sz w:val="24"/>
          <w:szCs w:val="24"/>
        </w:rPr>
        <w:t>每</w:t>
      </w:r>
      <w:r w:rsidRPr="00725765">
        <w:rPr>
          <w:rFonts w:ascii="Times New Roman" w:hAnsi="Times New Roman" w:eastAsia="宋体" w:cs="Times New Roman"/>
          <w:sz w:val="24"/>
          <w:szCs w:val="24"/>
        </w:rPr>
        <w:t>1ml</w:t>
      </w:r>
      <w:r w:rsidRPr="00725765">
        <w:rPr>
          <w:rFonts w:ascii="Times New Roman" w:hAnsi="Times New Roman" w:eastAsia="宋体" w:cs="Times New Roman"/>
          <w:sz w:val="24"/>
          <w:szCs w:val="24"/>
        </w:rPr>
        <w:t>中约含</w:t>
      </w:r>
      <w:r w:rsidRPr="00725765">
        <w:rPr>
          <w:rFonts w:ascii="Times New Roman" w:hAnsi="Times New Roman" w:eastAsia="宋体" w:cs="Times New Roman"/>
          <w:sz w:val="24"/>
          <w:szCs w:val="24"/>
        </w:rPr>
        <w:t>5000IU</w:t>
      </w:r>
      <w:r w:rsidRPr="00725765">
        <w:rPr>
          <w:rFonts w:ascii="Times New Roman" w:hAnsi="Times New Roman" w:eastAsia="宋体" w:cs="Times New Roman"/>
          <w:sz w:val="24"/>
          <w:szCs w:val="24"/>
        </w:rPr>
        <w:t>的溶液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，应澄清无色</w:t>
      </w:r>
      <w:r w:rsidR="00026B83">
        <w:rPr>
          <w:rFonts w:hint="eastAsia" w:ascii="Times New Roman" w:hAnsi="Times New Roman" w:eastAsia="宋体" w:cs="Times New Roman"/>
          <w:sz w:val="24"/>
          <w:szCs w:val="24"/>
        </w:rPr>
        <w:t>。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同时该项目名称修订</w:t>
      </w:r>
      <w:r w:rsidR="00026B83">
        <w:rPr>
          <w:rFonts w:hint="eastAsia" w:ascii="Times New Roman" w:hAnsi="Times New Roman" w:eastAsia="宋体" w:cs="Times New Roman"/>
          <w:sz w:val="24"/>
          <w:szCs w:val="24"/>
        </w:rPr>
        <w:t>为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“溶液的澄清度与颜色”。</w:t>
      </w:r>
    </w:p>
    <w:p w:rsidRPr="00725765" w:rsidR="00725765" w:rsidP="00725765" w:rsidRDefault="00725765">
      <w:pPr>
        <w:spacing w:line="276" w:lineRule="auto"/>
        <w:rPr>
          <w:rFonts w:ascii="Times New Roman" w:hAnsi="Times New Roman" w:eastAsia="宋体" w:cs="Times New Roman"/>
          <w:sz w:val="24"/>
          <w:szCs w:val="24"/>
        </w:rPr>
      </w:pPr>
      <w:r w:rsidRPr="00725765">
        <w:rPr>
          <w:rFonts w:hint="eastAsia" w:ascii="Times New Roman" w:hAnsi="Times New Roman" w:eastAsia="宋体" w:cs="Times New Roman"/>
          <w:sz w:val="24"/>
          <w:szCs w:val="24"/>
        </w:rPr>
        <w:t xml:space="preserve">　　三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.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 xml:space="preserve">　</w:t>
      </w:r>
      <w:r w:rsidRPr="00725765">
        <w:rPr>
          <w:rFonts w:ascii="Times New Roman" w:hAnsi="Times New Roman" w:eastAsia="宋体" w:cs="Times New Roman"/>
          <w:sz w:val="24"/>
          <w:szCs w:val="24"/>
        </w:rPr>
        <w:t>分子量与分子量分布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：对文字内容进行了整理。</w:t>
      </w:r>
    </w:p>
    <w:p w:rsidRPr="00725765" w:rsidR="00725765" w:rsidP="00725765" w:rsidRDefault="00725765">
      <w:pPr>
        <w:spacing w:line="276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 w:rsidRPr="00725765">
        <w:rPr>
          <w:rFonts w:hint="eastAsia" w:ascii="Times New Roman" w:hAnsi="Times New Roman" w:eastAsia="宋体" w:cs="Times New Roman"/>
          <w:sz w:val="24"/>
          <w:szCs w:val="24"/>
        </w:rPr>
        <w:t>四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.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 xml:space="preserve">　游离硫酸盐：根据企业反馈意见，将对照品溶液的线性浓度由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1</w:t>
      </w:r>
      <w:r w:rsidRPr="00725765">
        <w:rPr>
          <w:rFonts w:ascii="Times New Roman" w:hAnsi="Times New Roman" w:eastAsia="宋体" w:cs="Times New Roman"/>
          <w:sz w:val="24"/>
          <w:szCs w:val="24"/>
        </w:rPr>
        <w:t>μg/mL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降低至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0.1</w:t>
      </w:r>
      <w:r w:rsidRPr="00725765">
        <w:rPr>
          <w:rFonts w:ascii="Times New Roman" w:hAnsi="Times New Roman" w:eastAsia="宋体" w:cs="Times New Roman"/>
          <w:sz w:val="24"/>
          <w:szCs w:val="24"/>
        </w:rPr>
        <w:t>μg/mL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。中检院在标准起草过程中已验证标准曲线在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0.01µg/ml-20µg/ml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的范围内均线性良好。并对文字内容进行了整理。</w:t>
      </w:r>
    </w:p>
    <w:p w:rsidRPr="00725765" w:rsidR="00725765" w:rsidP="00725765" w:rsidRDefault="00725765">
      <w:pPr>
        <w:spacing w:line="276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 w:rsidRPr="00725765">
        <w:rPr>
          <w:rFonts w:hint="eastAsia" w:ascii="Times New Roman" w:hAnsi="Times New Roman" w:eastAsia="宋体" w:cs="Times New Roman"/>
          <w:sz w:val="24"/>
          <w:szCs w:val="24"/>
        </w:rPr>
        <w:t>五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.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 xml:space="preserve">　无菌：</w:t>
      </w:r>
      <w:r w:rsidRPr="00725765" w:rsidR="00282767">
        <w:rPr>
          <w:rFonts w:hint="eastAsia" w:ascii="Times New Roman" w:hAnsi="Times New Roman" w:eastAsia="宋体" w:cs="Times New Roman"/>
          <w:sz w:val="24"/>
          <w:szCs w:val="24"/>
        </w:rPr>
        <w:t>根据企业反馈意见</w:t>
      </w:r>
      <w:r w:rsidR="00282767">
        <w:rPr>
          <w:rFonts w:hint="eastAsia" w:ascii="Times New Roman" w:hAnsi="Times New Roman" w:eastAsia="宋体" w:cs="Times New Roman"/>
          <w:sz w:val="24"/>
          <w:szCs w:val="24"/>
        </w:rPr>
        <w:t>，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简化描述为：“取本品，依法检查（中国药典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2020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年版四部通则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1101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薄膜过滤法），以金黄色葡萄球菌为阳性对照菌，应符合规定。”</w:t>
      </w:r>
    </w:p>
    <w:p w:rsidRPr="00725765" w:rsidR="00725765" w:rsidP="00725765" w:rsidRDefault="00725765">
      <w:pPr>
        <w:spacing w:line="276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 w:rsidRPr="00725765">
        <w:rPr>
          <w:rFonts w:hint="eastAsia" w:ascii="Times New Roman" w:hAnsi="Times New Roman" w:eastAsia="宋体" w:cs="Times New Roman"/>
          <w:sz w:val="24"/>
          <w:szCs w:val="24"/>
        </w:rPr>
        <w:t>六．效价测定：对文字内容进行了整理。</w:t>
      </w:r>
    </w:p>
    <w:p w:rsidRPr="00725765" w:rsidR="00725765" w:rsidP="00725765" w:rsidRDefault="00725765">
      <w:pPr>
        <w:spacing w:line="276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 w:rsidRPr="00725765">
        <w:rPr>
          <w:rFonts w:hint="eastAsia" w:ascii="Times New Roman" w:hAnsi="Times New Roman" w:eastAsia="宋体" w:cs="Times New Roman"/>
          <w:sz w:val="24"/>
          <w:szCs w:val="24"/>
        </w:rPr>
        <w:t>七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.</w:t>
      </w:r>
      <w:r w:rsidRPr="00725765">
        <w:rPr>
          <w:rFonts w:ascii="Times New Roman" w:hAnsi="Times New Roman" w:eastAsia="宋体" w:cs="Times New Roman"/>
          <w:sz w:val="24"/>
          <w:szCs w:val="24"/>
        </w:rPr>
        <w:t xml:space="preserve">  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规格：</w:t>
      </w:r>
      <w:r w:rsidR="00FF143B">
        <w:rPr>
          <w:rFonts w:hint="eastAsia" w:ascii="Times New Roman" w:hAnsi="Times New Roman" w:eastAsia="宋体" w:cs="Times New Roman"/>
          <w:sz w:val="24"/>
          <w:szCs w:val="24"/>
        </w:rPr>
        <w:t>2017</w:t>
      </w:r>
      <w:r w:rsidR="00FF143B">
        <w:rPr>
          <w:rFonts w:hint="eastAsia" w:ascii="Times New Roman" w:hAnsi="Times New Roman" w:eastAsia="宋体" w:cs="Times New Roman"/>
          <w:sz w:val="24"/>
          <w:szCs w:val="24"/>
        </w:rPr>
        <w:t>年</w:t>
      </w:r>
      <w:r w:rsidRPr="00E347EA">
        <w:rPr>
          <w:rFonts w:hint="eastAsia" w:ascii="Times New Roman" w:hAnsi="Times New Roman" w:eastAsia="宋体" w:cs="Times New Roman"/>
          <w:sz w:val="24"/>
          <w:szCs w:val="24"/>
        </w:rPr>
        <w:t>公示稿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中未区分达肝素钠注射液与其它低分子肝素注射液品种，因而列出了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11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个规格。经查询国家药品监管数据共享平台，现修改为</w:t>
      </w:r>
      <w:r w:rsidRPr="00725765">
        <w:rPr>
          <w:rFonts w:ascii="Times New Roman" w:hAnsi="Times New Roman" w:eastAsia="宋体" w:cs="Times New Roman"/>
          <w:sz w:val="24"/>
          <w:szCs w:val="24"/>
        </w:rPr>
        <w:t>（</w:t>
      </w:r>
      <w:r w:rsidRPr="00725765">
        <w:rPr>
          <w:rFonts w:ascii="Times New Roman" w:hAnsi="Times New Roman" w:eastAsia="宋体" w:cs="Times New Roman"/>
          <w:sz w:val="24"/>
          <w:szCs w:val="24"/>
        </w:rPr>
        <w:t>1</w:t>
      </w:r>
      <w:r w:rsidRPr="00725765">
        <w:rPr>
          <w:rFonts w:ascii="Times New Roman" w:hAnsi="Times New Roman" w:eastAsia="宋体" w:cs="Times New Roman"/>
          <w:sz w:val="24"/>
          <w:szCs w:val="24"/>
        </w:rPr>
        <w:t>）</w:t>
      </w:r>
      <w:r w:rsidRPr="00725765">
        <w:rPr>
          <w:rFonts w:ascii="Times New Roman" w:hAnsi="Times New Roman" w:eastAsia="宋体" w:cs="Times New Roman"/>
          <w:sz w:val="24"/>
          <w:szCs w:val="24"/>
        </w:rPr>
        <w:t>0.2ml: 2500 AXaIU</w:t>
      </w:r>
      <w:r w:rsidRPr="00725765" w:rsidDel="00350A10">
        <w:rPr>
          <w:rFonts w:ascii="Times New Roman" w:hAnsi="Times New Roman" w:eastAsia="宋体" w:cs="Times New Roman"/>
          <w:sz w:val="24"/>
          <w:szCs w:val="24"/>
        </w:rPr>
        <w:t xml:space="preserve"> </w:t>
      </w:r>
      <w:r w:rsidRPr="00725765">
        <w:rPr>
          <w:rFonts w:ascii="Times New Roman" w:hAnsi="Times New Roman" w:eastAsia="宋体" w:cs="Times New Roman"/>
          <w:sz w:val="24"/>
          <w:szCs w:val="24"/>
        </w:rPr>
        <w:t>（</w:t>
      </w:r>
      <w:r w:rsidRPr="00725765">
        <w:rPr>
          <w:rFonts w:ascii="Times New Roman" w:hAnsi="Times New Roman" w:eastAsia="宋体" w:cs="Times New Roman"/>
          <w:sz w:val="24"/>
          <w:szCs w:val="24"/>
        </w:rPr>
        <w:t>2</w:t>
      </w:r>
      <w:r w:rsidRPr="00725765">
        <w:rPr>
          <w:rFonts w:ascii="Times New Roman" w:hAnsi="Times New Roman" w:eastAsia="宋体" w:cs="Times New Roman"/>
          <w:sz w:val="24"/>
          <w:szCs w:val="24"/>
        </w:rPr>
        <w:t>）</w:t>
      </w:r>
      <w:r w:rsidRPr="00725765">
        <w:rPr>
          <w:rFonts w:ascii="Times New Roman" w:hAnsi="Times New Roman" w:eastAsia="宋体" w:cs="Times New Roman"/>
          <w:sz w:val="24"/>
          <w:szCs w:val="24"/>
        </w:rPr>
        <w:t>0.2ml:5000 AXaIU</w:t>
      </w:r>
      <w:r w:rsidRPr="00725765" w:rsidDel="00350A10">
        <w:rPr>
          <w:rFonts w:ascii="Times New Roman" w:hAnsi="Times New Roman" w:eastAsia="宋体" w:cs="Times New Roman"/>
          <w:sz w:val="24"/>
          <w:szCs w:val="24"/>
        </w:rPr>
        <w:t xml:space="preserve"> </w:t>
      </w:r>
      <w:r w:rsidRPr="00725765">
        <w:rPr>
          <w:rFonts w:ascii="Times New Roman" w:hAnsi="Times New Roman" w:eastAsia="宋体" w:cs="Times New Roman"/>
          <w:sz w:val="24"/>
          <w:szCs w:val="24"/>
        </w:rPr>
        <w:t xml:space="preserve"> </w:t>
      </w:r>
      <w:r w:rsidRPr="00725765">
        <w:rPr>
          <w:rFonts w:ascii="Times New Roman" w:hAnsi="Times New Roman" w:eastAsia="宋体" w:cs="Times New Roman"/>
          <w:sz w:val="24"/>
          <w:szCs w:val="24"/>
        </w:rPr>
        <w:t>（</w:t>
      </w:r>
      <w:r w:rsidRPr="00725765">
        <w:rPr>
          <w:rFonts w:ascii="Times New Roman" w:hAnsi="Times New Roman" w:eastAsia="宋体" w:cs="Times New Roman"/>
          <w:sz w:val="24"/>
          <w:szCs w:val="24"/>
        </w:rPr>
        <w:t>3</w:t>
      </w:r>
      <w:r w:rsidRPr="00725765">
        <w:rPr>
          <w:rFonts w:ascii="Times New Roman" w:hAnsi="Times New Roman" w:eastAsia="宋体" w:cs="Times New Roman"/>
          <w:sz w:val="24"/>
          <w:szCs w:val="24"/>
        </w:rPr>
        <w:t>）</w:t>
      </w:r>
      <w:r w:rsidRPr="00725765">
        <w:rPr>
          <w:rFonts w:ascii="Times New Roman" w:hAnsi="Times New Roman" w:eastAsia="宋体" w:cs="Times New Roman"/>
          <w:sz w:val="24"/>
          <w:szCs w:val="24"/>
        </w:rPr>
        <w:t>0.3ml:7500 AXaIU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 w:rsidR="00A762FC" w:rsidP="00725765" w:rsidRDefault="00725765">
      <w:pPr>
        <w:tabs>
          <w:tab w:val="left" w:pos="2340"/>
        </w:tabs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 w:rsidRPr="00725765">
        <w:rPr>
          <w:rFonts w:hint="eastAsia" w:ascii="Times New Roman" w:hAnsi="Times New Roman" w:eastAsia="宋体" w:cs="Times New Roman"/>
          <w:sz w:val="24"/>
          <w:szCs w:val="24"/>
        </w:rPr>
        <w:t>八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>.</w:t>
      </w:r>
      <w:r w:rsidRPr="00725765">
        <w:rPr>
          <w:rFonts w:hint="eastAsia" w:ascii="Times New Roman" w:hAnsi="Times New Roman" w:eastAsia="宋体" w:cs="Times New Roman"/>
          <w:sz w:val="24"/>
          <w:szCs w:val="24"/>
        </w:rPr>
        <w:t xml:space="preserve">　贮藏：根据企业反馈意见及实际贮藏方法，将密封保存修改为密闭保存。</w:t>
      </w:r>
    </w:p>
    <w:p w:rsidRPr="009D7603" w:rsidR="00D171A8" w:rsidP="00725765" w:rsidRDefault="00D171A8">
      <w:pPr>
        <w:tabs>
          <w:tab w:val="left" w:pos="2340"/>
        </w:tabs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 w:rsidRPr="00D171A8">
        <w:rPr>
          <w:rFonts w:hint="eastAsia" w:ascii="Times New Roman" w:hAnsi="Times New Roman" w:eastAsia="宋体" w:cs="Times New Roman"/>
          <w:sz w:val="24"/>
          <w:szCs w:val="24"/>
        </w:rPr>
        <w:t>九．删除了曾用名“低分子量肝素钠</w:t>
      </w:r>
      <w:r w:rsidRPr="004A35E0">
        <w:rPr>
          <w:rFonts w:ascii="Times New Roman" w:hAnsi="Times New Roman" w:eastAsia="宋体" w:cs="Times New Roman"/>
          <w:sz w:val="24"/>
          <w:szCs w:val="24"/>
        </w:rPr>
        <w:t>注射液</w:t>
      </w:r>
      <w:r w:rsidRPr="00D171A8">
        <w:rPr>
          <w:rFonts w:hint="eastAsia" w:ascii="Times New Roman" w:hAnsi="Times New Roman" w:eastAsia="宋体" w:cs="Times New Roman"/>
          <w:sz w:val="24"/>
          <w:szCs w:val="24"/>
        </w:rPr>
        <w:t>、低分子肝素钠</w:t>
      </w:r>
      <w:r w:rsidRPr="004A35E0">
        <w:rPr>
          <w:rFonts w:ascii="Times New Roman" w:hAnsi="Times New Roman" w:eastAsia="宋体" w:cs="Times New Roman"/>
          <w:sz w:val="24"/>
          <w:szCs w:val="24"/>
        </w:rPr>
        <w:t>注射液</w:t>
      </w:r>
      <w:r w:rsidRPr="00D171A8">
        <w:rPr>
          <w:rFonts w:hint="eastAsia" w:ascii="Times New Roman" w:hAnsi="Times New Roman" w:eastAsia="宋体" w:cs="Times New Roman"/>
          <w:sz w:val="24"/>
          <w:szCs w:val="24"/>
        </w:rPr>
        <w:t>”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</w:p>
    <w:p w:rsidRPr="009D7603" w:rsidR="00A762FC" w:rsidP="00E347EA" w:rsidRDefault="00A762FC"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</w:p>
    <w:sectPr w:rsidRPr="009D7603" w:rsidR="00A76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0D8" w:rsidRDefault="002200D8" w:rsidP="00A762FC">
      <w:r>
        <w:separator/>
      </w:r>
    </w:p>
  </w:endnote>
  <w:endnote w:type="continuationSeparator" w:id="0">
    <w:p w:rsidR="002200D8" w:rsidRDefault="002200D8" w:rsidP="00A7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0D8" w:rsidRDefault="002200D8" w:rsidP="00A762FC">
      <w:r>
        <w:separator/>
      </w:r>
    </w:p>
  </w:footnote>
  <w:footnote w:type="continuationSeparator" w:id="0">
    <w:p w:rsidR="002200D8" w:rsidRDefault="002200D8" w:rsidP="00A7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F9"/>
    <w:rsid w:val="00026B83"/>
    <w:rsid w:val="00033920"/>
    <w:rsid w:val="000361C3"/>
    <w:rsid w:val="00083912"/>
    <w:rsid w:val="000F3457"/>
    <w:rsid w:val="002200D8"/>
    <w:rsid w:val="00282767"/>
    <w:rsid w:val="002A5B7E"/>
    <w:rsid w:val="00331D7D"/>
    <w:rsid w:val="00384D95"/>
    <w:rsid w:val="004A35E0"/>
    <w:rsid w:val="00557E70"/>
    <w:rsid w:val="0062604A"/>
    <w:rsid w:val="00643970"/>
    <w:rsid w:val="00725765"/>
    <w:rsid w:val="00733804"/>
    <w:rsid w:val="00790A11"/>
    <w:rsid w:val="0084485C"/>
    <w:rsid w:val="008468F9"/>
    <w:rsid w:val="009D7603"/>
    <w:rsid w:val="00A13625"/>
    <w:rsid w:val="00A40B42"/>
    <w:rsid w:val="00A648BA"/>
    <w:rsid w:val="00A762FC"/>
    <w:rsid w:val="00B009E1"/>
    <w:rsid w:val="00BB1C99"/>
    <w:rsid w:val="00BF7B71"/>
    <w:rsid w:val="00C10CF5"/>
    <w:rsid w:val="00C37441"/>
    <w:rsid w:val="00C631FC"/>
    <w:rsid w:val="00D171A8"/>
    <w:rsid w:val="00DA232A"/>
    <w:rsid w:val="00E347EA"/>
    <w:rsid w:val="00E61035"/>
    <w:rsid w:val="00F77160"/>
    <w:rsid w:val="00F91903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3E9A0A-691F-4DE9-A883-A114FE5B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62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6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62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A232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A23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145</Words>
  <Characters>833</Characters>
  <Application>Microsoft Office Word</Application>
  <DocSecurity>0</DocSecurity>
  <Lines>6</Lines>
  <Paragraphs>1</Paragraphs>
  <ScaleCrop>false</ScaleCrop>
  <Company>China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</dc:creator>
  <cp:keywords/>
  <dc:description/>
  <cp:lastModifiedBy>杨茜</cp:lastModifiedBy>
  <cp:revision>67</cp:revision>
  <cp:lastPrinted>2024-01-03T08:01:00Z</cp:lastPrinted>
  <dcterms:created xsi:type="dcterms:W3CDTF">2024-01-03T07:22:00Z</dcterms:created>
  <dcterms:modified xsi:type="dcterms:W3CDTF">2024-01-26T05:52:00Z</dcterms:modified>
</cp:coreProperties>
</file>