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EDC" w:rsidRDefault="004F4EDC">
      <w:pPr>
        <w:spacing w:line="480" w:lineRule="auto"/>
        <w:jc w:val="center"/>
        <w:rPr>
          <w:rFonts w:ascii="宋体"/>
          <w:b/>
          <w:sz w:val="44"/>
          <w:szCs w:val="44"/>
        </w:rPr>
      </w:pPr>
    </w:p>
    <w:p w:rsidR="004F4EDC" w:rsidRDefault="004F4EDC">
      <w:pPr>
        <w:spacing w:line="480" w:lineRule="auto"/>
        <w:jc w:val="center"/>
        <w:rPr>
          <w:rFonts w:ascii="宋体"/>
          <w:b/>
          <w:sz w:val="44"/>
          <w:szCs w:val="44"/>
        </w:rPr>
      </w:pPr>
      <w:r>
        <w:rPr>
          <w:rFonts w:hint="eastAsia" w:ascii="宋体" w:hAnsi="宋体"/>
          <w:b/>
          <w:sz w:val="44"/>
          <w:szCs w:val="44"/>
        </w:rPr>
        <w:t>轮状病毒肠炎临床路径</w:t>
      </w:r>
    </w:p>
    <w:p w:rsidR="004F4EDC" w:rsidRDefault="004F4EDC">
      <w:pPr>
        <w:spacing w:line="480" w:lineRule="auto"/>
        <w:jc w:val="cente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县医院</w:t>
      </w:r>
      <w:r>
        <w:rPr>
          <w:rFonts w:ascii="仿宋" w:hAnsi="仿宋" w:eastAsia="仿宋"/>
          <w:sz w:val="32"/>
          <w:szCs w:val="32"/>
        </w:rPr>
        <w:t>2013</w:t>
      </w:r>
      <w:r>
        <w:rPr>
          <w:rFonts w:hint="eastAsia" w:ascii="仿宋" w:hAnsi="仿宋" w:eastAsia="仿宋"/>
          <w:sz w:val="32"/>
          <w:szCs w:val="32"/>
        </w:rPr>
        <w:t>年版</w:t>
      </w:r>
      <w:r>
        <w:rPr>
          <w:rFonts w:ascii="仿宋" w:hAnsi="仿宋" w:eastAsia="仿宋"/>
          <w:sz w:val="32"/>
          <w:szCs w:val="32"/>
        </w:rPr>
        <w:t>)</w:t>
      </w:r>
    </w:p>
    <w:p w:rsidR="004F4EDC" w:rsidRDefault="004F4EDC">
      <w:pPr>
        <w:spacing w:line="480" w:lineRule="auto"/>
        <w:jc w:val="center"/>
        <w:rPr>
          <w:rFonts w:ascii="仿宋" w:hAnsi="仿宋" w:eastAsia="仿宋"/>
          <w:sz w:val="32"/>
          <w:szCs w:val="32"/>
        </w:rPr>
      </w:pPr>
    </w:p>
    <w:p w:rsidR="004F4EDC" w:rsidP="00D141D1" w:rsidRDefault="004F4EDC">
      <w:pPr>
        <w:spacing w:line="480" w:lineRule="auto"/>
        <w:ind w:firstLine="640" w:firstLineChars="200"/>
        <w:rPr>
          <w:rFonts w:ascii="黑体" w:hAnsi="黑体" w:eastAsia="黑体"/>
          <w:sz w:val="32"/>
          <w:szCs w:val="32"/>
        </w:rPr>
      </w:pPr>
      <w:r>
        <w:rPr>
          <w:rFonts w:hint="eastAsia" w:ascii="黑体" w:hAnsi="黑体" w:eastAsia="黑体"/>
          <w:sz w:val="32"/>
          <w:szCs w:val="32"/>
        </w:rPr>
        <w:t>一、轮状病毒肠炎临床路径标准住院流程</w:t>
      </w:r>
    </w:p>
    <w:p w:rsidR="004F4EDC" w:rsidP="00D141D1" w:rsidRDefault="004F4EDC">
      <w:pPr>
        <w:spacing w:line="480" w:lineRule="auto"/>
        <w:ind w:firstLine="643" w:firstLineChars="200"/>
        <w:rPr>
          <w:rFonts w:ascii="楷体" w:hAnsi="楷体" w:eastAsia="楷体"/>
          <w:b/>
          <w:bCs/>
          <w:sz w:val="32"/>
          <w:szCs w:val="32"/>
        </w:rPr>
      </w:pPr>
      <w:r>
        <w:rPr>
          <w:rFonts w:hint="eastAsia" w:ascii="楷体" w:hAnsi="楷体" w:eastAsia="楷体"/>
          <w:b/>
          <w:bCs/>
          <w:sz w:val="32"/>
          <w:szCs w:val="32"/>
        </w:rPr>
        <w:t>（一）适用对象。</w:t>
      </w:r>
    </w:p>
    <w:p w:rsidR="004F4EDC" w:rsidP="00D141D1" w:rsidRDefault="004F4EDC">
      <w:pPr>
        <w:spacing w:line="480" w:lineRule="auto"/>
        <w:ind w:firstLine="640" w:firstLineChars="200"/>
        <w:rPr>
          <w:rFonts w:ascii="仿宋" w:hAnsi="仿宋" w:eastAsia="仿宋"/>
          <w:sz w:val="32"/>
          <w:szCs w:val="32"/>
        </w:rPr>
      </w:pPr>
      <w:r>
        <w:rPr>
          <w:rFonts w:hint="eastAsia" w:ascii="仿宋" w:hAnsi="仿宋" w:eastAsia="仿宋"/>
          <w:sz w:val="32"/>
          <w:szCs w:val="32"/>
        </w:rPr>
        <w:t>第一诊断为轮状病毒肠炎（</w:t>
      </w:r>
      <w:r>
        <w:rPr>
          <w:rFonts w:ascii="仿宋" w:hAnsi="仿宋" w:eastAsia="仿宋"/>
          <w:sz w:val="32"/>
          <w:szCs w:val="32"/>
        </w:rPr>
        <w:t>ICD-10</w:t>
      </w:r>
      <w:r>
        <w:rPr>
          <w:rFonts w:hint="eastAsia" w:ascii="仿宋" w:hAnsi="仿宋" w:eastAsia="仿宋"/>
          <w:sz w:val="32"/>
          <w:szCs w:val="32"/>
        </w:rPr>
        <w:t>：</w:t>
      </w:r>
      <w:r>
        <w:rPr>
          <w:rFonts w:ascii="仿宋" w:hAnsi="仿宋" w:eastAsia="仿宋"/>
          <w:sz w:val="32"/>
          <w:szCs w:val="32"/>
        </w:rPr>
        <w:t>A08.001</w:t>
      </w:r>
      <w:r>
        <w:rPr>
          <w:rFonts w:hint="eastAsia" w:ascii="仿宋" w:hAnsi="仿宋" w:eastAsia="仿宋"/>
          <w:sz w:val="32"/>
          <w:szCs w:val="32"/>
        </w:rPr>
        <w:t>）</w:t>
      </w:r>
    </w:p>
    <w:p w:rsidR="004F4EDC" w:rsidP="00D141D1" w:rsidRDefault="004F4EDC">
      <w:pPr>
        <w:spacing w:line="480" w:lineRule="auto"/>
        <w:ind w:firstLine="643" w:firstLineChars="200"/>
        <w:rPr>
          <w:rFonts w:ascii="楷体" w:hAnsi="楷体" w:eastAsia="楷体"/>
          <w:b/>
          <w:bCs/>
          <w:sz w:val="32"/>
          <w:szCs w:val="32"/>
        </w:rPr>
      </w:pPr>
      <w:r>
        <w:rPr>
          <w:rFonts w:hint="eastAsia" w:ascii="楷体" w:hAnsi="楷体" w:eastAsia="楷体"/>
          <w:b/>
          <w:bCs/>
          <w:sz w:val="32"/>
          <w:szCs w:val="32"/>
        </w:rPr>
        <w:t>（二）诊断依据。</w:t>
      </w:r>
    </w:p>
    <w:p w:rsidR="004F4EDC" w:rsidP="00D141D1" w:rsidRDefault="004F4EDC">
      <w:pPr>
        <w:spacing w:line="480" w:lineRule="auto"/>
        <w:ind w:firstLine="640" w:firstLineChars="200"/>
        <w:rPr>
          <w:rFonts w:ascii="仿宋" w:hAnsi="仿宋" w:eastAsia="仿宋"/>
          <w:sz w:val="32"/>
          <w:szCs w:val="32"/>
        </w:rPr>
      </w:pPr>
      <w:r>
        <w:rPr>
          <w:rFonts w:hint="eastAsia" w:ascii="仿宋" w:hAnsi="仿宋" w:eastAsia="仿宋"/>
          <w:sz w:val="32"/>
          <w:szCs w:val="32"/>
        </w:rPr>
        <w:t>根据《临床诊疗指南－小儿内科分册》（中华医学会编著，人民卫生出版社），《诸福棠实用儿科学（第七版）》（人民卫生出版社）</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病史：</w:t>
      </w:r>
      <w:r>
        <w:rPr>
          <w:rFonts w:ascii="仿宋" w:hAnsi="仿宋" w:eastAsia="仿宋"/>
          <w:sz w:val="32"/>
          <w:szCs w:val="32"/>
        </w:rPr>
        <w:t>6-24</w:t>
      </w:r>
      <w:r>
        <w:rPr>
          <w:rFonts w:hint="eastAsia" w:ascii="仿宋" w:hAnsi="仿宋" w:eastAsia="仿宋"/>
          <w:sz w:val="32"/>
          <w:szCs w:val="32"/>
        </w:rPr>
        <w:t>月龄小儿多见，腹泻，大便为黄稀便、水样或蛋花汤样，每天可达</w:t>
      </w:r>
      <w:r>
        <w:rPr>
          <w:rFonts w:ascii="仿宋" w:hAnsi="仿宋" w:eastAsia="仿宋"/>
          <w:sz w:val="32"/>
          <w:szCs w:val="32"/>
        </w:rPr>
        <w:t>10</w:t>
      </w:r>
      <w:r>
        <w:rPr>
          <w:rFonts w:hint="eastAsia" w:ascii="仿宋" w:hAnsi="仿宋" w:eastAsia="仿宋"/>
          <w:sz w:val="32"/>
          <w:szCs w:val="32"/>
        </w:rPr>
        <w:t>余次，伴或不伴发热、呕吐。</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体征：有或无脱水征，肠鸣音活跃。</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实验室检查：大便常规镜检正常，或见少许白细胞，无吞噬细胞；血常规白细胞正常或轻度升高；大便轮状病毒检测阳性可确诊。</w:t>
      </w:r>
    </w:p>
    <w:p w:rsidR="004F4EDC" w:rsidP="00D141D1" w:rsidRDefault="004F4EDC">
      <w:pPr>
        <w:spacing w:line="480" w:lineRule="auto"/>
        <w:ind w:firstLine="643" w:firstLineChars="200"/>
        <w:rPr>
          <w:rFonts w:ascii="楷体" w:hAnsi="楷体" w:eastAsia="楷体"/>
          <w:b/>
          <w:bCs/>
          <w:sz w:val="32"/>
          <w:szCs w:val="32"/>
        </w:rPr>
      </w:pPr>
      <w:r>
        <w:rPr>
          <w:rFonts w:hint="eastAsia" w:ascii="楷体" w:hAnsi="楷体" w:eastAsia="楷体"/>
          <w:b/>
          <w:bCs/>
          <w:sz w:val="32"/>
          <w:szCs w:val="32"/>
        </w:rPr>
        <w:t>（三）治疗方案的选择。</w:t>
      </w:r>
    </w:p>
    <w:p w:rsidR="004F4EDC" w:rsidP="00D141D1" w:rsidRDefault="004F4EDC">
      <w:pPr>
        <w:spacing w:line="480" w:lineRule="auto"/>
        <w:ind w:firstLine="640" w:firstLineChars="200"/>
        <w:rPr>
          <w:rFonts w:ascii="仿宋" w:hAnsi="仿宋" w:eastAsia="仿宋"/>
          <w:sz w:val="32"/>
          <w:szCs w:val="32"/>
        </w:rPr>
      </w:pPr>
      <w:r>
        <w:rPr>
          <w:rFonts w:hint="eastAsia" w:ascii="仿宋" w:hAnsi="仿宋" w:eastAsia="仿宋"/>
          <w:sz w:val="32"/>
          <w:szCs w:val="32"/>
        </w:rPr>
        <w:t>根据《临床诊疗指南－小儿内科分册》（中华医学会编著，人民卫生出版社），《诸福棠实用儿科学（第七版）》（人民卫生出版社）</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消化道隔离至腹泻缓解。</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根据临床表现和实验室检查纠正脱水和电解质酸碱</w:t>
      </w:r>
      <w:r>
        <w:rPr>
          <w:rFonts w:hint="eastAsia" w:ascii="仿宋" w:hAnsi="仿宋" w:eastAsia="仿宋"/>
          <w:sz w:val="32"/>
          <w:szCs w:val="32"/>
        </w:rPr>
        <w:lastRenderedPageBreak/>
        <w:t>紊乱。</w:t>
      </w:r>
    </w:p>
    <w:p w:rsidR="004F4EDC" w:rsidP="00D141D1" w:rsidRDefault="004F4EDC">
      <w:pPr>
        <w:spacing w:line="480" w:lineRule="auto"/>
        <w:ind w:firstLine="643" w:firstLineChars="200"/>
        <w:rPr>
          <w:rFonts w:ascii="楷体" w:hAnsi="楷体" w:eastAsia="楷体"/>
          <w:b/>
          <w:bCs/>
          <w:sz w:val="32"/>
          <w:szCs w:val="32"/>
        </w:rPr>
      </w:pPr>
      <w:r>
        <w:rPr>
          <w:rFonts w:hint="eastAsia" w:ascii="楷体" w:hAnsi="楷体" w:eastAsia="楷体"/>
          <w:b/>
          <w:bCs/>
          <w:sz w:val="32"/>
          <w:szCs w:val="32"/>
        </w:rPr>
        <w:t>（四）标准住院日为</w:t>
      </w:r>
      <w:r>
        <w:rPr>
          <w:rFonts w:ascii="楷体" w:hAnsi="楷体" w:eastAsia="楷体"/>
          <w:b/>
          <w:bCs/>
          <w:sz w:val="32"/>
          <w:szCs w:val="32"/>
        </w:rPr>
        <w:t>4-7</w:t>
      </w:r>
      <w:r>
        <w:rPr>
          <w:rFonts w:hint="eastAsia" w:ascii="楷体" w:hAnsi="楷体" w:eastAsia="楷体"/>
          <w:b/>
          <w:bCs/>
          <w:sz w:val="32"/>
          <w:szCs w:val="32"/>
        </w:rPr>
        <w:t>天。</w:t>
      </w:r>
    </w:p>
    <w:p w:rsidR="004F4EDC" w:rsidP="00D141D1" w:rsidRDefault="004F4EDC">
      <w:pPr>
        <w:spacing w:line="480" w:lineRule="auto"/>
        <w:ind w:firstLine="643" w:firstLineChars="200"/>
        <w:rPr>
          <w:rFonts w:ascii="楷体" w:hAnsi="楷体" w:eastAsia="楷体"/>
          <w:b/>
          <w:bCs/>
          <w:sz w:val="32"/>
          <w:szCs w:val="32"/>
        </w:rPr>
      </w:pPr>
      <w:r>
        <w:rPr>
          <w:rFonts w:hint="eastAsia" w:ascii="楷体" w:hAnsi="楷体" w:eastAsia="楷体"/>
          <w:b/>
          <w:bCs/>
          <w:sz w:val="32"/>
          <w:szCs w:val="32"/>
        </w:rPr>
        <w:t>（五）进入路径标准。</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第一诊断必须符合</w:t>
      </w:r>
      <w:r>
        <w:rPr>
          <w:rFonts w:ascii="仿宋" w:hAnsi="仿宋" w:eastAsia="仿宋"/>
          <w:sz w:val="32"/>
          <w:szCs w:val="32"/>
        </w:rPr>
        <w:t>ICD-10</w:t>
      </w:r>
      <w:r>
        <w:rPr>
          <w:rFonts w:hint="eastAsia" w:ascii="仿宋" w:hAnsi="仿宋" w:eastAsia="仿宋"/>
          <w:sz w:val="32"/>
          <w:szCs w:val="32"/>
        </w:rPr>
        <w:t>：</w:t>
      </w:r>
      <w:r>
        <w:rPr>
          <w:rFonts w:ascii="仿宋" w:hAnsi="仿宋" w:eastAsia="仿宋"/>
          <w:sz w:val="32"/>
          <w:szCs w:val="32"/>
        </w:rPr>
        <w:t>A08.001</w:t>
      </w:r>
      <w:r>
        <w:rPr>
          <w:rFonts w:hint="eastAsia" w:ascii="仿宋" w:hAnsi="仿宋" w:eastAsia="仿宋"/>
          <w:sz w:val="32"/>
          <w:szCs w:val="32"/>
        </w:rPr>
        <w:t>轮状病毒肠炎疾病编码。</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当患者同时具有其他疾病诊断，只要住院期间不需要特殊处理也不影响第一诊断的临床路径流程实施时，可以进入路径。</w:t>
      </w:r>
    </w:p>
    <w:p w:rsidR="004F4EDC" w:rsidP="00D141D1" w:rsidRDefault="004F4EDC">
      <w:pPr>
        <w:spacing w:line="480" w:lineRule="auto"/>
        <w:ind w:firstLine="643" w:firstLineChars="200"/>
        <w:rPr>
          <w:rFonts w:ascii="楷体" w:hAnsi="楷体" w:eastAsia="楷体"/>
          <w:b/>
          <w:bCs/>
          <w:sz w:val="32"/>
          <w:szCs w:val="32"/>
        </w:rPr>
      </w:pPr>
      <w:r>
        <w:rPr>
          <w:rFonts w:hint="eastAsia" w:ascii="楷体" w:hAnsi="楷体" w:eastAsia="楷体"/>
          <w:b/>
          <w:bCs/>
          <w:sz w:val="32"/>
          <w:szCs w:val="32"/>
        </w:rPr>
        <w:t>（六）入院后第</w:t>
      </w:r>
      <w:r>
        <w:rPr>
          <w:rFonts w:ascii="楷体" w:hAnsi="楷体" w:eastAsia="楷体"/>
          <w:b/>
          <w:bCs/>
          <w:sz w:val="32"/>
          <w:szCs w:val="32"/>
        </w:rPr>
        <w:t>1-2</w:t>
      </w:r>
      <w:r>
        <w:rPr>
          <w:rFonts w:hint="eastAsia" w:ascii="楷体" w:hAnsi="楷体" w:eastAsia="楷体"/>
          <w:b/>
          <w:bCs/>
          <w:sz w:val="32"/>
          <w:szCs w:val="32"/>
        </w:rPr>
        <w:t>天。</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必须检查的项目：</w:t>
      </w:r>
    </w:p>
    <w:p w:rsidR="004F4EDC" w:rsidP="00D141D1" w:rsidRDefault="004F4EDC">
      <w:pPr>
        <w:spacing w:line="48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）血常规、尿常规、大便常规；</w:t>
      </w:r>
    </w:p>
    <w:p w:rsidR="004F4EDC" w:rsidP="00D141D1" w:rsidRDefault="004F4EDC">
      <w:pPr>
        <w:spacing w:line="48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C</w:t>
      </w:r>
      <w:r>
        <w:rPr>
          <w:rFonts w:hint="eastAsia" w:ascii="仿宋" w:hAnsi="仿宋" w:eastAsia="仿宋"/>
          <w:sz w:val="32"/>
          <w:szCs w:val="32"/>
        </w:rPr>
        <w:t>反应蛋白（</w:t>
      </w:r>
      <w:r>
        <w:rPr>
          <w:rFonts w:ascii="仿宋" w:hAnsi="仿宋" w:eastAsia="仿宋"/>
          <w:sz w:val="32"/>
          <w:szCs w:val="32"/>
        </w:rPr>
        <w:t>CRP</w:t>
      </w:r>
      <w:r>
        <w:rPr>
          <w:rFonts w:hint="eastAsia" w:ascii="仿宋" w:hAnsi="仿宋" w:eastAsia="仿宋"/>
          <w:sz w:val="32"/>
          <w:szCs w:val="32"/>
        </w:rPr>
        <w:t>）；</w:t>
      </w:r>
    </w:p>
    <w:p w:rsidR="004F4EDC" w:rsidP="00D141D1" w:rsidRDefault="004F4EDC">
      <w:pPr>
        <w:spacing w:line="48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）肝肾功能、血电解质；</w:t>
      </w:r>
    </w:p>
    <w:p w:rsidR="004F4EDC" w:rsidP="00D141D1" w:rsidRDefault="004F4EDC">
      <w:pPr>
        <w:spacing w:line="48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）大便轮状病毒检测。</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根据患儿病情可选择：血气分析等。</w:t>
      </w:r>
    </w:p>
    <w:p w:rsidR="004F4EDC" w:rsidP="00D141D1" w:rsidRDefault="004F4EDC">
      <w:pPr>
        <w:spacing w:line="480" w:lineRule="auto"/>
        <w:ind w:firstLine="643" w:firstLineChars="200"/>
        <w:rPr>
          <w:rFonts w:ascii="楷体" w:hAnsi="楷体" w:eastAsia="楷体"/>
          <w:b/>
          <w:bCs/>
          <w:sz w:val="32"/>
          <w:szCs w:val="32"/>
        </w:rPr>
      </w:pPr>
      <w:r>
        <w:rPr>
          <w:rFonts w:hint="eastAsia" w:ascii="楷体" w:hAnsi="楷体" w:eastAsia="楷体"/>
          <w:b/>
          <w:bCs/>
          <w:sz w:val="32"/>
          <w:szCs w:val="32"/>
        </w:rPr>
        <w:t>（七）药物选择。</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口服补液盐或静脉补液。</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肠道菌群调节剂。</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胃肠粘膜保护剂。</w:t>
      </w:r>
      <w:r>
        <w:rPr>
          <w:rFonts w:ascii="仿宋" w:hAnsi="仿宋" w:eastAsia="仿宋"/>
          <w:sz w:val="32"/>
          <w:szCs w:val="32"/>
        </w:rPr>
        <w:t xml:space="preserve"> </w:t>
      </w:r>
    </w:p>
    <w:p w:rsidR="004F4EDC" w:rsidP="00D141D1" w:rsidRDefault="004F4EDC">
      <w:pPr>
        <w:spacing w:line="480" w:lineRule="auto"/>
        <w:ind w:firstLine="643" w:firstLineChars="200"/>
        <w:rPr>
          <w:rFonts w:ascii="楷体" w:hAnsi="楷体" w:eastAsia="楷体"/>
          <w:b/>
          <w:bCs/>
          <w:sz w:val="32"/>
          <w:szCs w:val="32"/>
        </w:rPr>
      </w:pPr>
      <w:r>
        <w:rPr>
          <w:rFonts w:hint="eastAsia" w:ascii="楷体" w:hAnsi="楷体" w:eastAsia="楷体"/>
          <w:b/>
          <w:bCs/>
          <w:sz w:val="32"/>
          <w:szCs w:val="32"/>
        </w:rPr>
        <w:t>（八）必须复查的检查项目。</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血常规、尿常规、大便常规。</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血电解质。</w:t>
      </w:r>
    </w:p>
    <w:p w:rsidR="004F4EDC" w:rsidP="00D141D1" w:rsidRDefault="004F4EDC">
      <w:pPr>
        <w:spacing w:line="480" w:lineRule="auto"/>
        <w:ind w:firstLine="643" w:firstLineChars="200"/>
        <w:rPr>
          <w:rFonts w:ascii="楷体" w:hAnsi="楷体" w:eastAsia="楷体"/>
          <w:b/>
          <w:bCs/>
          <w:sz w:val="32"/>
          <w:szCs w:val="32"/>
        </w:rPr>
      </w:pPr>
      <w:r>
        <w:rPr>
          <w:rFonts w:hint="eastAsia" w:ascii="楷体" w:hAnsi="楷体" w:eastAsia="楷体"/>
          <w:b/>
          <w:bCs/>
          <w:sz w:val="32"/>
          <w:szCs w:val="32"/>
        </w:rPr>
        <w:t>（九）出院标准。</w:t>
      </w:r>
      <w:r>
        <w:rPr>
          <w:rFonts w:ascii="楷体" w:hAnsi="楷体" w:eastAsia="楷体"/>
          <w:b/>
          <w:bCs/>
          <w:sz w:val="32"/>
          <w:szCs w:val="32"/>
        </w:rPr>
        <w:t xml:space="preserve"> </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lastRenderedPageBreak/>
        <w:t>1.</w:t>
      </w:r>
      <w:r>
        <w:rPr>
          <w:rFonts w:hint="eastAsia" w:ascii="仿宋" w:hAnsi="仿宋" w:eastAsia="仿宋"/>
          <w:sz w:val="32"/>
          <w:szCs w:val="32"/>
        </w:rPr>
        <w:t>体温正常，腹泻好转。</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无呕吐，脱水纠正。</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大便常规、电解质正常。</w:t>
      </w:r>
    </w:p>
    <w:p w:rsidR="004F4EDC" w:rsidP="00D141D1" w:rsidRDefault="004F4EDC">
      <w:pPr>
        <w:spacing w:line="480" w:lineRule="auto"/>
        <w:ind w:firstLine="643" w:firstLineChars="200"/>
        <w:rPr>
          <w:rFonts w:ascii="楷体" w:hAnsi="楷体" w:eastAsia="楷体"/>
          <w:b/>
          <w:bCs/>
          <w:sz w:val="32"/>
          <w:szCs w:val="32"/>
        </w:rPr>
      </w:pPr>
      <w:r>
        <w:rPr>
          <w:rFonts w:hint="eastAsia" w:ascii="楷体" w:hAnsi="楷体" w:eastAsia="楷体"/>
          <w:b/>
          <w:bCs/>
          <w:sz w:val="32"/>
          <w:szCs w:val="32"/>
        </w:rPr>
        <w:t>（十）变异及原因分析。</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存在使腹泻进一步加重的其他疾病，需要处理干预。</w:t>
      </w:r>
    </w:p>
    <w:p w:rsidR="004F4EDC" w:rsidP="00D141D1" w:rsidRDefault="004F4EDC">
      <w:pPr>
        <w:spacing w:line="48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患儿入院时已发生严重水、电解质紊乱，需进行积极对症处理，完善相关检查，向家属解释并告知病情，导致住院时间延长，增加住院费用等。</w:t>
      </w:r>
    </w:p>
    <w:p w:rsidR="004F4EDC" w:rsidP="00D141D1" w:rsidRDefault="004F4EDC">
      <w:pPr>
        <w:spacing w:line="480" w:lineRule="auto"/>
        <w:ind w:firstLine="640" w:firstLineChars="200"/>
        <w:rPr>
          <w:rFonts w:ascii="仿宋" w:hAnsi="仿宋" w:eastAsia="仿宋"/>
          <w:sz w:val="32"/>
          <w:szCs w:val="32"/>
        </w:rPr>
      </w:pPr>
    </w:p>
    <w:p w:rsidR="004F4EDC" w:rsidP="00D141D1" w:rsidRDefault="004F4EDC">
      <w:pPr>
        <w:spacing w:line="480" w:lineRule="auto"/>
        <w:ind w:firstLine="640" w:firstLineChars="200"/>
        <w:rPr>
          <w:rFonts w:ascii="仿宋" w:hAnsi="仿宋" w:eastAsia="仿宋"/>
          <w:sz w:val="32"/>
          <w:szCs w:val="32"/>
        </w:rPr>
      </w:pPr>
    </w:p>
    <w:p w:rsidR="004F4EDC" w:rsidP="00D141D1" w:rsidRDefault="004F4EDC">
      <w:pPr>
        <w:spacing w:line="480" w:lineRule="auto"/>
        <w:ind w:firstLine="640" w:firstLineChars="200"/>
        <w:rPr>
          <w:rFonts w:ascii="仿宋" w:hAnsi="仿宋" w:eastAsia="仿宋"/>
          <w:sz w:val="32"/>
          <w:szCs w:val="32"/>
        </w:rPr>
      </w:pPr>
    </w:p>
    <w:p w:rsidR="004F4EDC" w:rsidP="00D141D1" w:rsidRDefault="004F4EDC">
      <w:pPr>
        <w:spacing w:line="480" w:lineRule="auto"/>
        <w:ind w:firstLine="640" w:firstLineChars="200"/>
        <w:rPr>
          <w:rFonts w:ascii="仿宋" w:hAnsi="仿宋" w:eastAsia="仿宋"/>
          <w:sz w:val="32"/>
          <w:szCs w:val="32"/>
        </w:rPr>
      </w:pPr>
    </w:p>
    <w:p w:rsidR="004F4EDC" w:rsidP="00D141D1" w:rsidRDefault="004F4EDC">
      <w:pPr>
        <w:spacing w:line="480" w:lineRule="auto"/>
        <w:ind w:firstLine="640" w:firstLineChars="200"/>
        <w:rPr>
          <w:rFonts w:ascii="仿宋" w:hAnsi="仿宋" w:eastAsia="仿宋"/>
          <w:sz w:val="32"/>
          <w:szCs w:val="32"/>
        </w:rPr>
      </w:pPr>
    </w:p>
    <w:p w:rsidR="004F4EDC" w:rsidP="00D141D1" w:rsidRDefault="004F4EDC">
      <w:pPr>
        <w:spacing w:line="480" w:lineRule="auto"/>
        <w:ind w:firstLine="640" w:firstLineChars="200"/>
        <w:rPr>
          <w:rFonts w:ascii="仿宋" w:hAnsi="仿宋" w:eastAsia="仿宋"/>
          <w:sz w:val="32"/>
          <w:szCs w:val="32"/>
        </w:rPr>
      </w:pPr>
    </w:p>
    <w:p w:rsidR="004F4EDC" w:rsidP="00D141D1" w:rsidRDefault="004F4EDC">
      <w:pPr>
        <w:spacing w:line="480" w:lineRule="auto"/>
        <w:ind w:firstLine="640" w:firstLineChars="200"/>
        <w:rPr>
          <w:rFonts w:ascii="仿宋" w:hAnsi="仿宋" w:eastAsia="仿宋"/>
          <w:sz w:val="32"/>
          <w:szCs w:val="32"/>
        </w:rPr>
      </w:pPr>
    </w:p>
    <w:p w:rsidR="004F4EDC" w:rsidP="00D141D1" w:rsidRDefault="004F4EDC">
      <w:pPr>
        <w:spacing w:line="480" w:lineRule="auto"/>
        <w:ind w:firstLine="560" w:firstLineChars="200"/>
        <w:rPr>
          <w:rFonts w:ascii="宋体"/>
          <w:sz w:val="28"/>
          <w:szCs w:val="28"/>
        </w:rPr>
      </w:pPr>
    </w:p>
    <w:p w:rsidR="004F4EDC" w:rsidP="00D141D1" w:rsidRDefault="004F4EDC">
      <w:pPr>
        <w:spacing w:line="480" w:lineRule="auto"/>
        <w:ind w:firstLine="560" w:firstLineChars="200"/>
        <w:rPr>
          <w:rFonts w:ascii="宋体"/>
          <w:sz w:val="28"/>
          <w:szCs w:val="28"/>
        </w:rPr>
      </w:pPr>
    </w:p>
    <w:p w:rsidR="004F4EDC" w:rsidP="00D141D1" w:rsidRDefault="004F4EDC">
      <w:pPr>
        <w:spacing w:line="480" w:lineRule="auto"/>
        <w:ind w:firstLine="560" w:firstLineChars="200"/>
        <w:rPr>
          <w:rFonts w:ascii="宋体"/>
          <w:sz w:val="28"/>
          <w:szCs w:val="28"/>
        </w:rPr>
      </w:pPr>
    </w:p>
    <w:p w:rsidR="004F4EDC" w:rsidP="00D141D1" w:rsidRDefault="004F4EDC">
      <w:pPr>
        <w:spacing w:line="480" w:lineRule="auto"/>
        <w:ind w:firstLine="560" w:firstLineChars="200"/>
        <w:rPr>
          <w:rFonts w:ascii="宋体"/>
          <w:sz w:val="28"/>
          <w:szCs w:val="28"/>
        </w:rPr>
      </w:pPr>
    </w:p>
    <w:p w:rsidR="004F4EDC" w:rsidP="00D141D1" w:rsidRDefault="004F4EDC">
      <w:pPr>
        <w:spacing w:line="480" w:lineRule="auto"/>
        <w:ind w:firstLine="560" w:firstLineChars="200"/>
        <w:rPr>
          <w:rFonts w:ascii="宋体"/>
          <w:sz w:val="28"/>
          <w:szCs w:val="28"/>
        </w:rPr>
      </w:pPr>
    </w:p>
    <w:p w:rsidR="004F4EDC" w:rsidP="00D141D1" w:rsidRDefault="004F4EDC">
      <w:pPr>
        <w:spacing w:line="480" w:lineRule="auto"/>
        <w:ind w:firstLine="560" w:firstLineChars="200"/>
        <w:rPr>
          <w:rFonts w:hint="eastAsia" w:ascii="宋体"/>
          <w:sz w:val="28"/>
          <w:szCs w:val="28"/>
        </w:rPr>
      </w:pPr>
    </w:p>
    <w:p w:rsidR="0014103F" w:rsidP="00D141D1" w:rsidRDefault="0014103F">
      <w:pPr>
        <w:spacing w:line="480" w:lineRule="auto"/>
        <w:ind w:firstLine="560" w:firstLineChars="200"/>
        <w:rPr>
          <w:rFonts w:ascii="宋体"/>
          <w:sz w:val="28"/>
          <w:szCs w:val="28"/>
        </w:rPr>
      </w:pPr>
    </w:p>
    <w:p w:rsidR="004F4EDC" w:rsidP="00D141D1" w:rsidRDefault="004F4EDC">
      <w:pPr>
        <w:spacing w:line="480" w:lineRule="auto"/>
        <w:rPr>
          <w:rFonts w:ascii="宋体"/>
          <w:sz w:val="28"/>
          <w:szCs w:val="28"/>
        </w:rPr>
      </w:pPr>
    </w:p>
    <w:p w:rsidR="004F4EDC" w:rsidRDefault="004F4EDC">
      <w:pPr>
        <w:rPr>
          <w:rFonts w:ascii="黑体" w:hAnsi="宋体" w:eastAsia="黑体"/>
          <w:sz w:val="32"/>
          <w:szCs w:val="32"/>
        </w:rPr>
      </w:pPr>
      <w:r>
        <w:rPr>
          <w:rFonts w:hint="eastAsia" w:ascii="黑体" w:hAnsi="宋体" w:eastAsia="黑体"/>
          <w:bCs/>
          <w:sz w:val="32"/>
          <w:szCs w:val="32"/>
        </w:rPr>
        <w:lastRenderedPageBreak/>
        <w:t>二、</w:t>
      </w:r>
      <w:bookmarkStart w:name="_GoBack" w:id="0"/>
      <w:bookmarkEnd w:id="0"/>
      <w:r>
        <w:rPr>
          <w:rFonts w:hint="eastAsia" w:ascii="黑体" w:hAnsi="宋体" w:eastAsia="黑体"/>
          <w:bCs/>
          <w:sz w:val="32"/>
          <w:szCs w:val="32"/>
        </w:rPr>
        <w:t>轮状病毒肠炎</w:t>
      </w:r>
      <w:r>
        <w:rPr>
          <w:rFonts w:hint="eastAsia" w:ascii="黑体" w:hAnsi="宋体" w:eastAsia="黑体"/>
          <w:sz w:val="32"/>
          <w:szCs w:val="32"/>
        </w:rPr>
        <w:t>临床路径表单</w:t>
      </w:r>
    </w:p>
    <w:p w:rsidR="004F4EDC" w:rsidRDefault="004F4EDC">
      <w:pPr>
        <w:rPr>
          <w:rFonts w:ascii="宋体"/>
          <w:szCs w:val="21"/>
          <w:u w:val="single"/>
        </w:rPr>
      </w:pPr>
      <w:r>
        <w:rPr>
          <w:rFonts w:hint="eastAsia" w:ascii="宋体" w:hAnsi="宋体"/>
          <w:szCs w:val="21"/>
        </w:rPr>
        <w:t>适用对象：</w:t>
      </w:r>
      <w:r>
        <w:rPr>
          <w:rFonts w:hint="eastAsia" w:ascii="宋体" w:hAnsi="宋体"/>
          <w:b/>
          <w:szCs w:val="21"/>
        </w:rPr>
        <w:t>第一诊断为</w:t>
      </w:r>
      <w:r>
        <w:rPr>
          <w:rFonts w:hint="eastAsia" w:ascii="宋体" w:hAnsi="宋体"/>
          <w:szCs w:val="21"/>
        </w:rPr>
        <w:t>轮状病毒肠炎</w:t>
      </w:r>
      <w:r>
        <w:rPr>
          <w:rFonts w:hint="eastAsia" w:ascii="宋体" w:hAnsi="宋体"/>
          <w:color w:val="000000"/>
          <w:szCs w:val="21"/>
        </w:rPr>
        <w:t>（</w:t>
      </w:r>
      <w:r>
        <w:rPr>
          <w:rFonts w:ascii="宋体" w:hAnsi="宋体"/>
          <w:szCs w:val="21"/>
        </w:rPr>
        <w:t>ICD</w:t>
      </w:r>
      <w:r>
        <w:rPr>
          <w:rFonts w:ascii="宋体"/>
          <w:szCs w:val="21"/>
        </w:rPr>
        <w:t>-</w:t>
      </w:r>
      <w:r>
        <w:rPr>
          <w:rFonts w:ascii="宋体" w:hAnsi="宋体"/>
          <w:szCs w:val="21"/>
        </w:rPr>
        <w:t>10</w:t>
      </w:r>
      <w:r>
        <w:rPr>
          <w:rFonts w:hint="eastAsia" w:ascii="宋体" w:hAnsi="宋体"/>
          <w:szCs w:val="21"/>
        </w:rPr>
        <w:t>：</w:t>
      </w:r>
      <w:r>
        <w:rPr>
          <w:rFonts w:ascii="宋体" w:hAnsi="宋体"/>
          <w:szCs w:val="21"/>
        </w:rPr>
        <w:t>A08.001</w:t>
      </w:r>
      <w:r>
        <w:rPr>
          <w:rFonts w:hint="eastAsia" w:ascii="宋体" w:hAnsi="宋体"/>
          <w:szCs w:val="21"/>
        </w:rPr>
        <w:t>）</w:t>
      </w:r>
    </w:p>
    <w:p w:rsidR="004F4EDC" w:rsidRDefault="004F4EDC">
      <w:pPr>
        <w:spacing w:line="360" w:lineRule="auto"/>
        <w:rPr>
          <w:rFonts w:ascii="宋体"/>
          <w:szCs w:val="21"/>
          <w:u w:val="single"/>
        </w:rPr>
      </w:pPr>
      <w:r>
        <w:rPr>
          <w:rFonts w:hint="eastAsia" w:ascii="宋体" w:hAnsi="宋体"/>
          <w:szCs w:val="21"/>
        </w:rPr>
        <w:t>患者姓名：</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门诊号：</w:t>
      </w:r>
      <w:r>
        <w:rPr>
          <w:rFonts w:ascii="宋体" w:hAnsi="宋体"/>
          <w:szCs w:val="21"/>
          <w:u w:val="single"/>
        </w:rPr>
        <w:t xml:space="preserve">        </w:t>
      </w:r>
      <w:r>
        <w:rPr>
          <w:rFonts w:hint="eastAsia" w:ascii="宋体" w:hAnsi="宋体"/>
          <w:szCs w:val="21"/>
        </w:rPr>
        <w:t>住院号：</w:t>
      </w:r>
      <w:r>
        <w:rPr>
          <w:rFonts w:ascii="宋体" w:hAnsi="宋体"/>
          <w:szCs w:val="21"/>
          <w:u w:val="single"/>
        </w:rPr>
        <w:t xml:space="preserve">        </w:t>
      </w:r>
    </w:p>
    <w:p w:rsidR="004F4EDC" w:rsidRDefault="004F4EDC">
      <w:pPr>
        <w:spacing w:line="360" w:lineRule="auto"/>
        <w:rPr>
          <w:rFonts w:ascii="宋体"/>
          <w:szCs w:val="21"/>
          <w:u w:val="single"/>
        </w:rPr>
      </w:pPr>
      <w:r>
        <w:rPr>
          <w:rFonts w:hint="eastAsia" w:ascii="宋体" w:hAnsi="宋体"/>
          <w:szCs w:val="21"/>
        </w:rPr>
        <w:t>住院日期：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r>
        <w:rPr>
          <w:rFonts w:hint="eastAsia" w:ascii="宋体" w:hAnsi="宋体"/>
          <w:szCs w:val="21"/>
        </w:rPr>
        <w:t>出院日期：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标准住院日：</w:t>
      </w:r>
      <w:r>
        <w:rPr>
          <w:rFonts w:ascii="宋体" w:hAnsi="宋体"/>
          <w:szCs w:val="21"/>
        </w:rPr>
        <w:t>4-7</w:t>
      </w:r>
      <w:r>
        <w:rPr>
          <w:rFonts w:hint="eastAsia" w:ascii="宋体" w:hAnsi="宋体"/>
          <w:szCs w:val="21"/>
        </w:rPr>
        <w:t>天</w:t>
      </w:r>
    </w:p>
    <w:tbl>
      <w:tblPr>
        <w:tblW w:w="972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773"/>
        <w:gridCol w:w="3187"/>
        <w:gridCol w:w="3060"/>
        <w:gridCol w:w="2700"/>
      </w:tblGrid>
      <w:tr w:rsidR="004F4EDC">
        <w:trPr>
          <w:jc w:val="center"/>
        </w:trPr>
        <w:tc>
          <w:tcPr>
            <w:tcW w:w="773" w:type="dxa"/>
            <w:tcBorders>
              <w:top w:val="double" w:color="auto" w:sz="4" w:space="0"/>
              <w:left w:val="double" w:color="auto" w:sz="4" w:space="0"/>
              <w:bottom w:val="double" w:color="auto" w:sz="4" w:space="0"/>
              <w:right w:val="double" w:color="auto" w:sz="4" w:space="0"/>
            </w:tcBorders>
            <w:vAlign w:val="center"/>
          </w:tcPr>
          <w:p w:rsidR="004F4EDC" w:rsidRDefault="004F4EDC">
            <w:pPr>
              <w:jc w:val="center"/>
              <w:rPr>
                <w:rFonts w:eastAsia="黑体"/>
                <w:szCs w:val="21"/>
              </w:rPr>
            </w:pPr>
            <w:r>
              <w:rPr>
                <w:rFonts w:hint="eastAsia" w:eastAsia="黑体"/>
                <w:szCs w:val="21"/>
              </w:rPr>
              <w:t>时间</w:t>
            </w:r>
          </w:p>
        </w:tc>
        <w:tc>
          <w:tcPr>
            <w:tcW w:w="3187" w:type="dxa"/>
            <w:tcBorders>
              <w:top w:val="double" w:color="auto" w:sz="4" w:space="0"/>
              <w:left w:val="double" w:color="auto" w:sz="4" w:space="0"/>
              <w:bottom w:val="double" w:color="auto" w:sz="4" w:space="0"/>
              <w:right w:val="double" w:color="auto" w:sz="4" w:space="0"/>
            </w:tcBorders>
          </w:tcPr>
          <w:p w:rsidR="004F4EDC" w:rsidRDefault="004F4EDC">
            <w:pPr>
              <w:jc w:val="center"/>
              <w:rPr>
                <w:rFonts w:eastAsia="黑体"/>
                <w:szCs w:val="21"/>
              </w:rPr>
            </w:pPr>
            <w:r>
              <w:rPr>
                <w:rFonts w:hint="eastAsia" w:eastAsia="黑体"/>
                <w:szCs w:val="21"/>
              </w:rPr>
              <w:t>住院第</w:t>
            </w:r>
            <w:r>
              <w:rPr>
                <w:rFonts w:eastAsia="黑体"/>
                <w:szCs w:val="21"/>
              </w:rPr>
              <w:t>1</w:t>
            </w:r>
            <w:r>
              <w:rPr>
                <w:rFonts w:hint="eastAsia" w:eastAsia="黑体"/>
                <w:szCs w:val="21"/>
              </w:rPr>
              <w:t>天</w:t>
            </w:r>
          </w:p>
        </w:tc>
        <w:tc>
          <w:tcPr>
            <w:tcW w:w="3060" w:type="dxa"/>
            <w:tcBorders>
              <w:top w:val="double" w:color="auto" w:sz="4" w:space="0"/>
              <w:left w:val="double" w:color="auto" w:sz="4" w:space="0"/>
              <w:bottom w:val="double" w:color="auto" w:sz="4" w:space="0"/>
              <w:right w:val="double" w:color="auto" w:sz="4" w:space="0"/>
            </w:tcBorders>
          </w:tcPr>
          <w:p w:rsidR="004F4EDC" w:rsidRDefault="004F4EDC">
            <w:pPr>
              <w:jc w:val="center"/>
              <w:rPr>
                <w:rFonts w:eastAsia="黑体"/>
                <w:szCs w:val="21"/>
                <w:u w:val="single"/>
              </w:rPr>
            </w:pPr>
            <w:r>
              <w:rPr>
                <w:rFonts w:hint="eastAsia" w:eastAsia="黑体"/>
                <w:szCs w:val="21"/>
              </w:rPr>
              <w:t>住院第</w:t>
            </w:r>
            <w:r>
              <w:rPr>
                <w:rFonts w:eastAsia="黑体"/>
                <w:szCs w:val="21"/>
              </w:rPr>
              <w:t>2-3</w:t>
            </w:r>
            <w:r>
              <w:rPr>
                <w:rFonts w:hint="eastAsia" w:eastAsia="黑体"/>
                <w:szCs w:val="21"/>
              </w:rPr>
              <w:t>天</w:t>
            </w:r>
          </w:p>
        </w:tc>
        <w:tc>
          <w:tcPr>
            <w:tcW w:w="2700" w:type="dxa"/>
            <w:tcBorders>
              <w:top w:val="double" w:color="auto" w:sz="4" w:space="0"/>
              <w:left w:val="double" w:color="auto" w:sz="4" w:space="0"/>
              <w:bottom w:val="double" w:color="auto" w:sz="4" w:space="0"/>
              <w:right w:val="double" w:color="auto" w:sz="4" w:space="0"/>
            </w:tcBorders>
          </w:tcPr>
          <w:p w:rsidR="004F4EDC" w:rsidRDefault="004F4EDC">
            <w:pPr>
              <w:jc w:val="center"/>
              <w:rPr>
                <w:rFonts w:eastAsia="黑体"/>
                <w:szCs w:val="21"/>
                <w:u w:val="single"/>
              </w:rPr>
            </w:pPr>
            <w:r>
              <w:rPr>
                <w:rFonts w:hint="eastAsia" w:ascii="黑体" w:eastAsia="黑体"/>
                <w:szCs w:val="21"/>
              </w:rPr>
              <w:t>住院第</w:t>
            </w:r>
            <w:r>
              <w:rPr>
                <w:rFonts w:ascii="黑体" w:eastAsia="黑体"/>
                <w:szCs w:val="21"/>
              </w:rPr>
              <w:t xml:space="preserve"> 4-7 </w:t>
            </w:r>
            <w:r>
              <w:rPr>
                <w:rFonts w:hint="eastAsia" w:ascii="黑体" w:eastAsia="黑体"/>
                <w:szCs w:val="21"/>
              </w:rPr>
              <w:t>天（出院日）</w:t>
            </w:r>
          </w:p>
        </w:tc>
      </w:tr>
      <w:tr w:rsidR="004F4EDC">
        <w:trPr>
          <w:trHeight w:val="1799"/>
          <w:jc w:val="center"/>
        </w:trPr>
        <w:tc>
          <w:tcPr>
            <w:tcW w:w="773" w:type="dxa"/>
            <w:tcBorders>
              <w:top w:val="double" w:color="auto" w:sz="4" w:space="0"/>
              <w:left w:val="single" w:color="auto" w:sz="8" w:space="0"/>
              <w:bottom w:val="single" w:color="auto" w:sz="8" w:space="0"/>
              <w:right w:val="single" w:color="auto" w:sz="8" w:space="0"/>
            </w:tcBorders>
            <w:vAlign w:val="center"/>
          </w:tcPr>
          <w:p w:rsidR="004F4EDC" w:rsidRDefault="004F4EDC">
            <w:pPr>
              <w:jc w:val="center"/>
              <w:rPr>
                <w:rFonts w:ascii="黑体" w:eastAsia="黑体"/>
                <w:szCs w:val="21"/>
              </w:rPr>
            </w:pPr>
            <w:r>
              <w:rPr>
                <w:rFonts w:hint="eastAsia" w:ascii="黑体" w:eastAsia="黑体"/>
                <w:szCs w:val="21"/>
              </w:rPr>
              <w:t>主要</w:t>
            </w:r>
          </w:p>
          <w:p w:rsidR="004F4EDC" w:rsidRDefault="004F4EDC">
            <w:pPr>
              <w:jc w:val="center"/>
              <w:rPr>
                <w:rFonts w:ascii="黑体" w:eastAsia="黑体"/>
                <w:szCs w:val="21"/>
              </w:rPr>
            </w:pPr>
            <w:r>
              <w:rPr>
                <w:rFonts w:hint="eastAsia" w:ascii="黑体" w:eastAsia="黑体"/>
                <w:szCs w:val="21"/>
              </w:rPr>
              <w:t>诊疗</w:t>
            </w:r>
          </w:p>
          <w:p w:rsidR="004F4EDC" w:rsidRDefault="004F4EDC">
            <w:pPr>
              <w:jc w:val="center"/>
              <w:rPr>
                <w:rFonts w:ascii="黑体" w:eastAsia="黑体"/>
                <w:szCs w:val="21"/>
                <w:u w:val="single"/>
              </w:rPr>
            </w:pPr>
            <w:r>
              <w:rPr>
                <w:rFonts w:hint="eastAsia" w:ascii="黑体" w:eastAsia="黑体"/>
                <w:szCs w:val="21"/>
              </w:rPr>
              <w:t>工作</w:t>
            </w:r>
          </w:p>
        </w:tc>
        <w:tc>
          <w:tcPr>
            <w:tcW w:w="3187" w:type="dxa"/>
            <w:tcBorders>
              <w:top w:val="double" w:color="auto" w:sz="4" w:space="0"/>
              <w:left w:val="single" w:color="auto" w:sz="8" w:space="0"/>
              <w:bottom w:val="single" w:color="auto" w:sz="8" w:space="0"/>
              <w:right w:val="single" w:color="auto" w:sz="8" w:space="0"/>
            </w:tcBorders>
          </w:tcPr>
          <w:p w:rsidR="004F4EDC" w:rsidRDefault="004F4EDC">
            <w:pPr>
              <w:numPr>
                <w:ilvl w:val="0"/>
                <w:numId w:val="1"/>
              </w:numPr>
              <w:rPr>
                <w:szCs w:val="21"/>
              </w:rPr>
            </w:pPr>
            <w:r>
              <w:rPr>
                <w:rFonts w:hint="eastAsia"/>
                <w:szCs w:val="21"/>
              </w:rPr>
              <w:t>询问病史及体格检查</w:t>
            </w:r>
          </w:p>
          <w:p w:rsidR="004F4EDC" w:rsidRDefault="004F4EDC">
            <w:pPr>
              <w:numPr>
                <w:ilvl w:val="0"/>
                <w:numId w:val="1"/>
              </w:numPr>
              <w:rPr>
                <w:szCs w:val="21"/>
              </w:rPr>
            </w:pPr>
            <w:r>
              <w:rPr>
                <w:rFonts w:hint="eastAsia"/>
                <w:szCs w:val="21"/>
              </w:rPr>
              <w:t>病情告知</w:t>
            </w:r>
          </w:p>
          <w:p w:rsidR="004F4EDC" w:rsidRDefault="004F4EDC">
            <w:pPr>
              <w:numPr>
                <w:ilvl w:val="0"/>
                <w:numId w:val="1"/>
              </w:numPr>
              <w:rPr>
                <w:szCs w:val="21"/>
              </w:rPr>
            </w:pPr>
            <w:r>
              <w:rPr>
                <w:rFonts w:hint="eastAsia" w:ascii="宋体" w:hAnsi="宋体"/>
                <w:szCs w:val="21"/>
              </w:rPr>
              <w:t>如</w:t>
            </w:r>
            <w:r>
              <w:rPr>
                <w:rFonts w:hint="eastAsia"/>
                <w:szCs w:val="21"/>
              </w:rPr>
              <w:t>患儿病情重，需及时请示上级医师</w:t>
            </w:r>
          </w:p>
          <w:p w:rsidR="004F4EDC" w:rsidRDefault="004F4EDC">
            <w:pPr>
              <w:rPr>
                <w:szCs w:val="21"/>
              </w:rPr>
            </w:pPr>
          </w:p>
        </w:tc>
        <w:tc>
          <w:tcPr>
            <w:tcW w:w="3060" w:type="dxa"/>
            <w:tcBorders>
              <w:top w:val="double" w:color="auto" w:sz="4" w:space="0"/>
              <w:left w:val="single" w:color="auto" w:sz="8" w:space="0"/>
              <w:bottom w:val="single" w:color="auto" w:sz="8" w:space="0"/>
              <w:right w:val="single" w:color="auto" w:sz="8" w:space="0"/>
            </w:tcBorders>
          </w:tcPr>
          <w:p w:rsidR="004F4EDC" w:rsidRDefault="004F4EDC">
            <w:pPr>
              <w:numPr>
                <w:ilvl w:val="0"/>
                <w:numId w:val="2"/>
              </w:numPr>
              <w:rPr>
                <w:rFonts w:ascii="宋体"/>
                <w:szCs w:val="21"/>
              </w:rPr>
            </w:pPr>
            <w:r>
              <w:rPr>
                <w:rFonts w:hint="eastAsia" w:ascii="宋体" w:hAnsi="宋体"/>
                <w:szCs w:val="21"/>
              </w:rPr>
              <w:t>上级医师查房</w:t>
            </w:r>
          </w:p>
          <w:p w:rsidR="004F4EDC" w:rsidRDefault="004F4EDC">
            <w:pPr>
              <w:numPr>
                <w:ilvl w:val="0"/>
                <w:numId w:val="2"/>
              </w:numPr>
              <w:rPr>
                <w:rFonts w:ascii="宋体"/>
                <w:szCs w:val="21"/>
              </w:rPr>
            </w:pPr>
            <w:r>
              <w:rPr>
                <w:rFonts w:hint="eastAsia" w:ascii="宋体" w:hAnsi="宋体"/>
                <w:szCs w:val="21"/>
              </w:rPr>
              <w:t>整理送检项目报告，有异常者应及时</w:t>
            </w:r>
            <w:smartTag w:uri="urn:schemas-microsoft-com:office:smarttags" w:element="PersonName">
              <w:smartTagPr>
                <w:attr w:name="ProductID" w:val="向上级"/>
              </w:smartTagPr>
              <w:r>
                <w:rPr>
                  <w:rFonts w:ascii="宋体" w:hAnsi="宋体" w:hint="eastAsia"/>
                  <w:szCs w:val="21"/>
                </w:rPr>
                <w:t>向上级</w:t>
              </w:r>
            </w:smartTag>
            <w:r>
              <w:rPr>
                <w:rFonts w:hint="eastAsia" w:ascii="宋体" w:hAnsi="宋体"/>
                <w:szCs w:val="21"/>
              </w:rPr>
              <w:t>医师汇报，并予相应处理</w:t>
            </w:r>
          </w:p>
          <w:p w:rsidR="004F4EDC" w:rsidRDefault="004F4EDC">
            <w:pPr>
              <w:numPr>
                <w:ilvl w:val="0"/>
                <w:numId w:val="2"/>
              </w:numPr>
              <w:rPr>
                <w:rFonts w:ascii="宋体"/>
                <w:szCs w:val="21"/>
              </w:rPr>
            </w:pPr>
            <w:r>
              <w:rPr>
                <w:rFonts w:hint="eastAsia" w:ascii="宋体" w:hAnsi="宋体"/>
                <w:szCs w:val="21"/>
              </w:rPr>
              <w:t>注意防治并发症</w:t>
            </w:r>
          </w:p>
        </w:tc>
        <w:tc>
          <w:tcPr>
            <w:tcW w:w="2700" w:type="dxa"/>
            <w:tcBorders>
              <w:top w:val="double" w:color="auto" w:sz="4" w:space="0"/>
              <w:left w:val="single" w:color="auto" w:sz="8" w:space="0"/>
              <w:bottom w:val="single" w:color="auto" w:sz="8" w:space="0"/>
              <w:right w:val="single" w:color="auto" w:sz="8" w:space="0"/>
            </w:tcBorders>
          </w:tcPr>
          <w:p w:rsidR="004F4EDC" w:rsidRDefault="004F4EDC">
            <w:pPr>
              <w:numPr>
                <w:ilvl w:val="0"/>
                <w:numId w:val="2"/>
              </w:numPr>
              <w:rPr>
                <w:rFonts w:ascii="宋体"/>
                <w:szCs w:val="21"/>
              </w:rPr>
            </w:pPr>
            <w:r>
              <w:rPr>
                <w:rFonts w:hint="eastAsia" w:ascii="宋体" w:hAnsi="宋体"/>
                <w:szCs w:val="21"/>
              </w:rPr>
              <w:t>上级医师查房，同意其出院</w:t>
            </w:r>
          </w:p>
          <w:p w:rsidR="004F4EDC" w:rsidRDefault="004F4EDC">
            <w:pPr>
              <w:numPr>
                <w:ilvl w:val="0"/>
                <w:numId w:val="2"/>
              </w:numPr>
              <w:rPr>
                <w:rFonts w:ascii="宋体"/>
                <w:szCs w:val="21"/>
              </w:rPr>
            </w:pPr>
            <w:r>
              <w:rPr>
                <w:rFonts w:hint="eastAsia" w:ascii="宋体" w:hAnsi="宋体"/>
                <w:szCs w:val="21"/>
              </w:rPr>
              <w:t>完成出院小结</w:t>
            </w:r>
          </w:p>
          <w:p w:rsidR="004F4EDC" w:rsidRDefault="004F4EDC">
            <w:pPr>
              <w:numPr>
                <w:ilvl w:val="0"/>
                <w:numId w:val="2"/>
              </w:numPr>
              <w:rPr>
                <w:rFonts w:ascii="宋体"/>
                <w:szCs w:val="21"/>
              </w:rPr>
            </w:pPr>
            <w:r>
              <w:rPr>
                <w:rFonts w:hint="eastAsia"/>
                <w:szCs w:val="21"/>
              </w:rPr>
              <w:t>出院宣教：向患儿家属交代出院注意事项，如随访项目，间隔时间，观察项目等</w:t>
            </w:r>
          </w:p>
        </w:tc>
      </w:tr>
      <w:tr w:rsidR="004F4EDC">
        <w:trPr>
          <w:trHeight w:val="5668"/>
          <w:jc w:val="center"/>
        </w:trPr>
        <w:tc>
          <w:tcPr>
            <w:tcW w:w="773" w:type="dxa"/>
            <w:tcBorders>
              <w:top w:val="single" w:color="auto" w:sz="8" w:space="0"/>
              <w:left w:val="single" w:color="auto" w:sz="8" w:space="0"/>
              <w:bottom w:val="single" w:color="auto" w:sz="8" w:space="0"/>
              <w:right w:val="single" w:color="auto" w:sz="8" w:space="0"/>
            </w:tcBorders>
            <w:vAlign w:val="center"/>
          </w:tcPr>
          <w:p w:rsidR="004F4EDC" w:rsidRDefault="004F4EDC">
            <w:pPr>
              <w:jc w:val="center"/>
              <w:rPr>
                <w:rFonts w:ascii="黑体" w:eastAsia="黑体"/>
                <w:szCs w:val="21"/>
              </w:rPr>
            </w:pPr>
            <w:r>
              <w:rPr>
                <w:rFonts w:hint="eastAsia" w:ascii="黑体" w:eastAsia="黑体"/>
                <w:szCs w:val="21"/>
              </w:rPr>
              <w:t>重</w:t>
            </w:r>
          </w:p>
          <w:p w:rsidR="004F4EDC" w:rsidRDefault="004F4EDC">
            <w:pPr>
              <w:jc w:val="center"/>
              <w:rPr>
                <w:rFonts w:ascii="黑体" w:eastAsia="黑体"/>
                <w:szCs w:val="21"/>
              </w:rPr>
            </w:pPr>
            <w:r>
              <w:rPr>
                <w:rFonts w:hint="eastAsia" w:ascii="黑体" w:eastAsia="黑体"/>
                <w:szCs w:val="21"/>
              </w:rPr>
              <w:t>点</w:t>
            </w:r>
          </w:p>
          <w:p w:rsidR="004F4EDC" w:rsidRDefault="004F4EDC">
            <w:pPr>
              <w:jc w:val="center"/>
              <w:rPr>
                <w:rFonts w:ascii="黑体" w:eastAsia="黑体"/>
                <w:szCs w:val="21"/>
              </w:rPr>
            </w:pPr>
            <w:r>
              <w:rPr>
                <w:rFonts w:hint="eastAsia" w:ascii="黑体" w:eastAsia="黑体"/>
                <w:szCs w:val="21"/>
              </w:rPr>
              <w:t>医</w:t>
            </w:r>
          </w:p>
          <w:p w:rsidR="004F4EDC" w:rsidRDefault="004F4EDC">
            <w:pPr>
              <w:jc w:val="center"/>
              <w:rPr>
                <w:rFonts w:ascii="黑体" w:eastAsia="黑体"/>
                <w:szCs w:val="21"/>
              </w:rPr>
            </w:pPr>
            <w:r>
              <w:rPr>
                <w:rFonts w:hint="eastAsia" w:ascii="黑体" w:eastAsia="黑体"/>
                <w:szCs w:val="21"/>
              </w:rPr>
              <w:t>嘱</w:t>
            </w:r>
          </w:p>
        </w:tc>
        <w:tc>
          <w:tcPr>
            <w:tcW w:w="3187" w:type="dxa"/>
            <w:tcBorders>
              <w:top w:val="single" w:color="auto" w:sz="8" w:space="0"/>
              <w:left w:val="single" w:color="auto" w:sz="8" w:space="0"/>
              <w:bottom w:val="single" w:color="auto" w:sz="8" w:space="0"/>
              <w:right w:val="single" w:color="auto" w:sz="8" w:space="0"/>
            </w:tcBorders>
          </w:tcPr>
          <w:p w:rsidRPr="004C5C75" w:rsidR="004F4EDC" w:rsidRDefault="004F4EDC">
            <w:pPr>
              <w:rPr>
                <w:b/>
                <w:szCs w:val="21"/>
              </w:rPr>
            </w:pPr>
            <w:r w:rsidRPr="004C5C75">
              <w:rPr>
                <w:rFonts w:hint="eastAsia"/>
                <w:b/>
                <w:szCs w:val="21"/>
              </w:rPr>
              <w:t>长期医嘱：</w:t>
            </w:r>
          </w:p>
          <w:p w:rsidRPr="004C5C75" w:rsidR="004F4EDC" w:rsidRDefault="004F4EDC">
            <w:pPr>
              <w:numPr>
                <w:ilvl w:val="0"/>
                <w:numId w:val="1"/>
              </w:numPr>
              <w:rPr>
                <w:rFonts w:ascii="宋体"/>
                <w:szCs w:val="21"/>
              </w:rPr>
            </w:pPr>
            <w:r w:rsidRPr="004C5C75">
              <w:rPr>
                <w:rFonts w:hint="eastAsia" w:ascii="宋体" w:hAnsi="宋体"/>
                <w:szCs w:val="21"/>
              </w:rPr>
              <w:t>腹泻护理常规，记</w:t>
            </w:r>
            <w:r w:rsidRPr="004C5C75">
              <w:rPr>
                <w:rFonts w:ascii="宋体" w:hAnsi="宋体"/>
                <w:szCs w:val="21"/>
              </w:rPr>
              <w:t>24</w:t>
            </w:r>
            <w:r w:rsidRPr="004C5C75">
              <w:rPr>
                <w:rFonts w:hint="eastAsia" w:ascii="宋体" w:hAnsi="宋体"/>
                <w:szCs w:val="21"/>
              </w:rPr>
              <w:t>小时出入量</w:t>
            </w:r>
          </w:p>
          <w:p w:rsidRPr="004C5C75" w:rsidR="004F4EDC" w:rsidRDefault="004F4EDC">
            <w:pPr>
              <w:numPr>
                <w:ilvl w:val="0"/>
                <w:numId w:val="1"/>
              </w:numPr>
              <w:rPr>
                <w:rFonts w:ascii="宋体"/>
                <w:szCs w:val="21"/>
              </w:rPr>
            </w:pPr>
            <w:r w:rsidRPr="004C5C75">
              <w:rPr>
                <w:rFonts w:hint="eastAsia" w:ascii="宋体" w:hAnsi="宋体"/>
                <w:szCs w:val="21"/>
              </w:rPr>
              <w:t>饮食：流质、半流质，乳糖不耐受者为低乳糖奶粉喂养</w:t>
            </w:r>
          </w:p>
          <w:p w:rsidRPr="004C5C75" w:rsidR="004F4EDC" w:rsidRDefault="004F4EDC">
            <w:pPr>
              <w:numPr>
                <w:ilvl w:val="0"/>
                <w:numId w:val="1"/>
              </w:numPr>
              <w:rPr>
                <w:rFonts w:ascii="宋体"/>
                <w:szCs w:val="21"/>
              </w:rPr>
            </w:pPr>
            <w:r w:rsidRPr="004C5C75">
              <w:rPr>
                <w:rFonts w:hint="eastAsia" w:ascii="宋体" w:hAnsi="宋体"/>
                <w:szCs w:val="21"/>
              </w:rPr>
              <w:t>病重者予呼吸、心电监护，吸氧、监测血压</w:t>
            </w:r>
          </w:p>
          <w:p w:rsidRPr="004C5C75" w:rsidR="004F4EDC" w:rsidRDefault="004F4EDC">
            <w:pPr>
              <w:numPr>
                <w:ilvl w:val="0"/>
                <w:numId w:val="1"/>
              </w:numPr>
              <w:rPr>
                <w:rFonts w:ascii="宋体"/>
                <w:szCs w:val="21"/>
              </w:rPr>
            </w:pPr>
            <w:r w:rsidRPr="004C5C75">
              <w:rPr>
                <w:rFonts w:hint="eastAsia" w:ascii="宋体" w:hAnsi="宋体"/>
                <w:szCs w:val="21"/>
              </w:rPr>
              <w:t>口服补液盐：</w:t>
            </w:r>
            <w:r w:rsidRPr="004C5C75">
              <w:rPr>
                <w:rFonts w:ascii="宋体" w:hAnsi="宋体"/>
                <w:szCs w:val="21"/>
              </w:rPr>
              <w:t xml:space="preserve"> </w:t>
            </w:r>
          </w:p>
          <w:p w:rsidRPr="004C5C75" w:rsidR="004F4EDC" w:rsidRDefault="004F4EDC">
            <w:pPr>
              <w:numPr>
                <w:ilvl w:val="0"/>
                <w:numId w:val="1"/>
              </w:numPr>
              <w:rPr>
                <w:rFonts w:ascii="宋体"/>
                <w:szCs w:val="21"/>
              </w:rPr>
            </w:pPr>
            <w:r w:rsidRPr="004C5C75">
              <w:rPr>
                <w:rFonts w:hint="eastAsia" w:ascii="宋体" w:hAnsi="宋体"/>
                <w:szCs w:val="21"/>
              </w:rPr>
              <w:t>肠道菌群调节剂：妈咪爱或酪酸梭菌散</w:t>
            </w:r>
          </w:p>
          <w:p w:rsidRPr="004C5C75" w:rsidR="004F4EDC" w:rsidRDefault="004F4EDC">
            <w:pPr>
              <w:numPr>
                <w:ilvl w:val="0"/>
                <w:numId w:val="1"/>
              </w:numPr>
              <w:rPr>
                <w:rFonts w:ascii="宋体"/>
                <w:szCs w:val="21"/>
              </w:rPr>
            </w:pPr>
            <w:r w:rsidRPr="004C5C75">
              <w:rPr>
                <w:rFonts w:hint="eastAsia" w:ascii="宋体" w:hAnsi="宋体"/>
                <w:szCs w:val="21"/>
              </w:rPr>
              <w:t>胃肠粘膜保护剂：蒙脱石散</w:t>
            </w:r>
          </w:p>
          <w:p w:rsidRPr="004C5C75" w:rsidR="004F4EDC" w:rsidRDefault="004F4EDC">
            <w:pPr>
              <w:rPr>
                <w:rFonts w:ascii="宋体"/>
                <w:b/>
                <w:szCs w:val="21"/>
              </w:rPr>
            </w:pPr>
            <w:r w:rsidRPr="004C5C75">
              <w:rPr>
                <w:rFonts w:hint="eastAsia" w:ascii="宋体" w:hAnsi="宋体"/>
                <w:b/>
                <w:szCs w:val="21"/>
              </w:rPr>
              <w:t>临时医嘱：</w:t>
            </w:r>
          </w:p>
          <w:p w:rsidRPr="004C5C75" w:rsidR="004F4EDC" w:rsidRDefault="004F4EDC">
            <w:pPr>
              <w:numPr>
                <w:ilvl w:val="0"/>
                <w:numId w:val="1"/>
              </w:numPr>
              <w:rPr>
                <w:rFonts w:ascii="宋体"/>
                <w:szCs w:val="21"/>
              </w:rPr>
            </w:pPr>
            <w:r w:rsidRPr="004C5C75">
              <w:rPr>
                <w:rFonts w:hint="eastAsia" w:ascii="宋体" w:hAnsi="宋体"/>
                <w:szCs w:val="21"/>
              </w:rPr>
              <w:t>血常规、尿常规、大便常规，</w:t>
            </w:r>
            <w:r w:rsidRPr="004C5C75">
              <w:rPr>
                <w:rFonts w:ascii="宋体" w:hAnsi="宋体"/>
                <w:szCs w:val="21"/>
              </w:rPr>
              <w:t>CRP</w:t>
            </w:r>
            <w:r w:rsidRPr="004C5C75">
              <w:rPr>
                <w:rFonts w:hint="eastAsia" w:ascii="宋体" w:hAnsi="宋体"/>
                <w:szCs w:val="21"/>
              </w:rPr>
              <w:t>，肝肾功能，电解质</w:t>
            </w:r>
          </w:p>
          <w:p w:rsidRPr="004C5C75" w:rsidR="004F4EDC" w:rsidRDefault="004F4EDC">
            <w:pPr>
              <w:numPr>
                <w:ilvl w:val="0"/>
                <w:numId w:val="1"/>
              </w:numPr>
              <w:rPr>
                <w:rFonts w:ascii="宋体"/>
                <w:szCs w:val="21"/>
              </w:rPr>
            </w:pPr>
            <w:r w:rsidRPr="004C5C75">
              <w:rPr>
                <w:rFonts w:hint="eastAsia" w:ascii="宋体" w:hAnsi="宋体"/>
                <w:szCs w:val="21"/>
              </w:rPr>
              <w:t>大便轮状病毒检测</w:t>
            </w:r>
          </w:p>
          <w:p w:rsidRPr="004C5C75" w:rsidR="004F4EDC" w:rsidRDefault="004F4EDC">
            <w:pPr>
              <w:numPr>
                <w:ilvl w:val="0"/>
                <w:numId w:val="1"/>
              </w:numPr>
              <w:rPr>
                <w:rFonts w:ascii="宋体"/>
                <w:szCs w:val="21"/>
              </w:rPr>
            </w:pPr>
            <w:r w:rsidRPr="004C5C75">
              <w:rPr>
                <w:rFonts w:hint="eastAsia" w:ascii="宋体" w:hAnsi="宋体"/>
                <w:szCs w:val="21"/>
              </w:rPr>
              <w:t>必要时做血气分析，根据血气分析结果予以纠正酸碱失衡及电解质紊乱</w:t>
            </w:r>
          </w:p>
          <w:p w:rsidRPr="004C5C75" w:rsidR="004F4EDC" w:rsidRDefault="004F4EDC">
            <w:pPr>
              <w:numPr>
                <w:ilvl w:val="0"/>
                <w:numId w:val="1"/>
              </w:numPr>
              <w:rPr>
                <w:rFonts w:ascii="宋体"/>
                <w:szCs w:val="21"/>
              </w:rPr>
            </w:pPr>
            <w:r w:rsidRPr="004C5C75">
              <w:rPr>
                <w:rFonts w:hint="eastAsia" w:ascii="宋体" w:hAnsi="宋体"/>
                <w:szCs w:val="21"/>
              </w:rPr>
              <w:t>按照脱水程度予以补液</w:t>
            </w:r>
          </w:p>
          <w:p w:rsidRPr="004C5C75" w:rsidR="004F4EDC" w:rsidRDefault="004F4EDC">
            <w:pPr>
              <w:numPr>
                <w:ilvl w:val="0"/>
                <w:numId w:val="3"/>
              </w:numPr>
              <w:rPr>
                <w:szCs w:val="21"/>
              </w:rPr>
            </w:pPr>
            <w:r w:rsidRPr="004C5C75">
              <w:rPr>
                <w:rFonts w:hint="eastAsia" w:ascii="宋体" w:hAnsi="宋体"/>
                <w:szCs w:val="21"/>
              </w:rPr>
              <w:t>对症处理：</w:t>
            </w:r>
          </w:p>
        </w:tc>
        <w:tc>
          <w:tcPr>
            <w:tcW w:w="3060" w:type="dxa"/>
            <w:tcBorders>
              <w:top w:val="single" w:color="auto" w:sz="8" w:space="0"/>
              <w:left w:val="single" w:color="auto" w:sz="8" w:space="0"/>
              <w:bottom w:val="single" w:color="auto" w:sz="8" w:space="0"/>
              <w:right w:val="single" w:color="auto" w:sz="8" w:space="0"/>
            </w:tcBorders>
          </w:tcPr>
          <w:p w:rsidRPr="004C5C75" w:rsidR="004F4EDC" w:rsidRDefault="004F4EDC">
            <w:pPr>
              <w:rPr>
                <w:b/>
                <w:szCs w:val="21"/>
              </w:rPr>
            </w:pPr>
            <w:r w:rsidRPr="004C5C75">
              <w:rPr>
                <w:rFonts w:hint="eastAsia"/>
                <w:b/>
                <w:szCs w:val="21"/>
              </w:rPr>
              <w:t>长期医嘱：</w:t>
            </w:r>
          </w:p>
          <w:p w:rsidRPr="004C5C75" w:rsidR="004F4EDC" w:rsidRDefault="004F4EDC">
            <w:pPr>
              <w:numPr>
                <w:ilvl w:val="0"/>
                <w:numId w:val="3"/>
              </w:numPr>
              <w:rPr>
                <w:rFonts w:ascii="宋体"/>
                <w:szCs w:val="21"/>
              </w:rPr>
            </w:pPr>
            <w:r w:rsidRPr="004C5C75">
              <w:rPr>
                <w:rFonts w:hint="eastAsia" w:ascii="宋体" w:hAnsi="宋体"/>
                <w:szCs w:val="21"/>
              </w:rPr>
              <w:t>腹泻护理常规</w:t>
            </w:r>
          </w:p>
          <w:p w:rsidRPr="004C5C75" w:rsidR="004F4EDC" w:rsidRDefault="004F4EDC">
            <w:pPr>
              <w:numPr>
                <w:ilvl w:val="0"/>
                <w:numId w:val="3"/>
              </w:numPr>
              <w:rPr>
                <w:b/>
                <w:szCs w:val="21"/>
              </w:rPr>
            </w:pPr>
            <w:r w:rsidRPr="004C5C75">
              <w:rPr>
                <w:rFonts w:hint="eastAsia" w:ascii="宋体" w:hAnsi="宋体"/>
                <w:szCs w:val="21"/>
              </w:rPr>
              <w:t>饮食</w:t>
            </w:r>
          </w:p>
          <w:p w:rsidRPr="004C5C75" w:rsidR="004F4EDC" w:rsidRDefault="004F4EDC">
            <w:pPr>
              <w:numPr>
                <w:ilvl w:val="0"/>
                <w:numId w:val="3"/>
              </w:numPr>
              <w:rPr>
                <w:rFonts w:ascii="宋体"/>
                <w:szCs w:val="21"/>
              </w:rPr>
            </w:pPr>
            <w:r w:rsidRPr="004C5C75">
              <w:rPr>
                <w:rFonts w:hint="eastAsia" w:ascii="宋体" w:hAnsi="宋体"/>
                <w:szCs w:val="21"/>
              </w:rPr>
              <w:t>服补液盐：</w:t>
            </w:r>
            <w:r w:rsidRPr="004C5C75">
              <w:rPr>
                <w:rFonts w:ascii="宋体" w:hAnsi="宋体"/>
                <w:szCs w:val="21"/>
              </w:rPr>
              <w:t xml:space="preserve"> </w:t>
            </w:r>
          </w:p>
          <w:p w:rsidRPr="004C5C75" w:rsidR="004F4EDC" w:rsidRDefault="004F4EDC">
            <w:pPr>
              <w:numPr>
                <w:ilvl w:val="0"/>
                <w:numId w:val="1"/>
              </w:numPr>
              <w:rPr>
                <w:rFonts w:ascii="宋体"/>
                <w:szCs w:val="21"/>
              </w:rPr>
            </w:pPr>
            <w:r w:rsidRPr="004C5C75">
              <w:rPr>
                <w:rFonts w:hint="eastAsia" w:ascii="宋体" w:hAnsi="宋体"/>
                <w:szCs w:val="21"/>
              </w:rPr>
              <w:t>肠道菌群调节剂：妈咪爱或酪酸梭菌散</w:t>
            </w:r>
          </w:p>
          <w:p w:rsidRPr="004C5C75" w:rsidR="004F4EDC" w:rsidRDefault="004F4EDC">
            <w:pPr>
              <w:numPr>
                <w:ilvl w:val="0"/>
                <w:numId w:val="3"/>
              </w:numPr>
              <w:rPr>
                <w:rFonts w:ascii="宋体"/>
                <w:b/>
                <w:szCs w:val="21"/>
              </w:rPr>
            </w:pPr>
            <w:r w:rsidRPr="004C5C75">
              <w:rPr>
                <w:rFonts w:hint="eastAsia" w:ascii="宋体" w:hAnsi="宋体"/>
                <w:szCs w:val="21"/>
              </w:rPr>
              <w:t>胃肠粘膜保护剂：蒙脱石散</w:t>
            </w:r>
          </w:p>
          <w:p w:rsidRPr="004C5C75" w:rsidR="004F4EDC" w:rsidRDefault="004F4EDC">
            <w:pPr>
              <w:rPr>
                <w:rFonts w:ascii="宋体"/>
                <w:b/>
                <w:szCs w:val="21"/>
              </w:rPr>
            </w:pPr>
            <w:r w:rsidRPr="004C5C75">
              <w:rPr>
                <w:rFonts w:hint="eastAsia" w:ascii="宋体" w:hAnsi="宋体"/>
                <w:b/>
                <w:szCs w:val="21"/>
              </w:rPr>
              <w:t>临时医嘱：</w:t>
            </w:r>
          </w:p>
          <w:p w:rsidRPr="004C5C75" w:rsidR="004F4EDC" w:rsidRDefault="004F4EDC">
            <w:pPr>
              <w:numPr>
                <w:ilvl w:val="0"/>
                <w:numId w:val="3"/>
              </w:numPr>
              <w:rPr>
                <w:rFonts w:ascii="宋体"/>
                <w:szCs w:val="21"/>
              </w:rPr>
            </w:pPr>
            <w:r w:rsidRPr="004C5C75">
              <w:rPr>
                <w:rFonts w:hint="eastAsia" w:ascii="宋体" w:hAnsi="宋体"/>
                <w:szCs w:val="21"/>
              </w:rPr>
              <w:t>必要时复查血气分析、电解质</w:t>
            </w:r>
          </w:p>
          <w:p w:rsidRPr="004C5C75" w:rsidR="004F4EDC" w:rsidRDefault="004F4EDC">
            <w:pPr>
              <w:numPr>
                <w:ilvl w:val="0"/>
                <w:numId w:val="3"/>
              </w:numPr>
              <w:rPr>
                <w:rFonts w:ascii="宋体"/>
                <w:szCs w:val="21"/>
              </w:rPr>
            </w:pPr>
            <w:r w:rsidRPr="004C5C75">
              <w:rPr>
                <w:rFonts w:hint="eastAsia" w:ascii="宋体" w:hAnsi="宋体"/>
                <w:szCs w:val="21"/>
              </w:rPr>
              <w:t>根据脱水程度、电解质及血气分析结果予以液体疗法</w:t>
            </w:r>
          </w:p>
          <w:p w:rsidRPr="004C5C75" w:rsidR="004F4EDC" w:rsidRDefault="004F4EDC">
            <w:pPr>
              <w:numPr>
                <w:ilvl w:val="0"/>
                <w:numId w:val="3"/>
              </w:numPr>
              <w:rPr>
                <w:rFonts w:ascii="宋体"/>
                <w:szCs w:val="21"/>
              </w:rPr>
            </w:pPr>
            <w:r w:rsidRPr="004C5C75">
              <w:rPr>
                <w:rFonts w:hint="eastAsia" w:ascii="宋体" w:hAnsi="宋体"/>
                <w:szCs w:val="21"/>
              </w:rPr>
              <w:t>对症处理：</w:t>
            </w:r>
          </w:p>
          <w:p w:rsidRPr="004C5C75" w:rsidR="004F4EDC" w:rsidRDefault="004F4EDC">
            <w:pPr>
              <w:numPr>
                <w:ilvl w:val="0"/>
                <w:numId w:val="3"/>
              </w:numPr>
              <w:rPr>
                <w:rFonts w:ascii="宋体"/>
                <w:szCs w:val="21"/>
              </w:rPr>
            </w:pPr>
            <w:r w:rsidRPr="004C5C75">
              <w:rPr>
                <w:rFonts w:hint="eastAsia" w:ascii="宋体" w:hAnsi="宋体"/>
                <w:szCs w:val="21"/>
              </w:rPr>
              <w:t>必要时查心电图、心肌酶谱</w:t>
            </w:r>
          </w:p>
          <w:p w:rsidRPr="004C5C75" w:rsidR="004F4EDC" w:rsidRDefault="004F4EDC">
            <w:pPr>
              <w:numPr>
                <w:ilvl w:val="0"/>
                <w:numId w:val="3"/>
              </w:numPr>
              <w:rPr>
                <w:rFonts w:ascii="宋体"/>
                <w:szCs w:val="21"/>
              </w:rPr>
            </w:pPr>
            <w:r w:rsidRPr="004C5C75">
              <w:rPr>
                <w:rFonts w:hint="eastAsia" w:ascii="宋体" w:hAnsi="宋体"/>
                <w:szCs w:val="21"/>
              </w:rPr>
              <w:t>必要时查腹部（包括胃肠道）超声。</w:t>
            </w:r>
          </w:p>
        </w:tc>
        <w:tc>
          <w:tcPr>
            <w:tcW w:w="2700" w:type="dxa"/>
            <w:tcBorders>
              <w:top w:val="single" w:color="auto" w:sz="8" w:space="0"/>
              <w:left w:val="single" w:color="auto" w:sz="8" w:space="0"/>
              <w:bottom w:val="single" w:color="auto" w:sz="8" w:space="0"/>
              <w:right w:val="single" w:color="auto" w:sz="8" w:space="0"/>
            </w:tcBorders>
          </w:tcPr>
          <w:p w:rsidR="004F4EDC" w:rsidRDefault="004F4EDC">
            <w:pPr>
              <w:rPr>
                <w:b/>
                <w:szCs w:val="21"/>
              </w:rPr>
            </w:pPr>
            <w:r>
              <w:rPr>
                <w:rFonts w:hint="eastAsia"/>
                <w:b/>
                <w:szCs w:val="21"/>
              </w:rPr>
              <w:t>出院医嘱：</w:t>
            </w:r>
          </w:p>
          <w:p w:rsidR="004F4EDC" w:rsidRDefault="004F4EDC">
            <w:pPr>
              <w:numPr>
                <w:ilvl w:val="0"/>
                <w:numId w:val="1"/>
              </w:numPr>
              <w:rPr>
                <w:rFonts w:ascii="宋体"/>
                <w:szCs w:val="21"/>
              </w:rPr>
            </w:pPr>
            <w:r>
              <w:rPr>
                <w:rFonts w:hint="eastAsia"/>
                <w:szCs w:val="21"/>
              </w:rPr>
              <w:t>出院带药：</w:t>
            </w:r>
            <w:r>
              <w:rPr>
                <w:rFonts w:hint="eastAsia" w:ascii="宋体" w:hAnsi="宋体"/>
                <w:szCs w:val="21"/>
              </w:rPr>
              <w:t>妈咪爱或酪酸梭菌散</w:t>
            </w:r>
          </w:p>
          <w:p w:rsidR="004F4EDC" w:rsidRDefault="004F4EDC">
            <w:pPr>
              <w:numPr>
                <w:ilvl w:val="0"/>
                <w:numId w:val="3"/>
              </w:numPr>
              <w:rPr>
                <w:szCs w:val="21"/>
              </w:rPr>
            </w:pPr>
            <w:r>
              <w:rPr>
                <w:rFonts w:hint="eastAsia"/>
                <w:szCs w:val="21"/>
              </w:rPr>
              <w:t>门诊随诊</w:t>
            </w:r>
          </w:p>
          <w:p w:rsidR="004F4EDC" w:rsidRDefault="004F4EDC">
            <w:pPr>
              <w:rPr>
                <w:szCs w:val="21"/>
              </w:rPr>
            </w:pPr>
          </w:p>
          <w:p w:rsidR="004F4EDC" w:rsidRDefault="004F4EDC">
            <w:pPr>
              <w:rPr>
                <w:rFonts w:ascii="宋体"/>
                <w:szCs w:val="21"/>
              </w:rPr>
            </w:pPr>
          </w:p>
        </w:tc>
      </w:tr>
      <w:tr w:rsidR="004F4EDC">
        <w:trPr>
          <w:cantSplit/>
          <w:trHeight w:val="1098"/>
          <w:jc w:val="center"/>
        </w:trPr>
        <w:tc>
          <w:tcPr>
            <w:tcW w:w="773" w:type="dxa"/>
            <w:tcBorders>
              <w:top w:val="single" w:color="auto" w:sz="8" w:space="0"/>
              <w:left w:val="single" w:color="auto" w:sz="8" w:space="0"/>
              <w:bottom w:val="single" w:color="auto" w:sz="8" w:space="0"/>
              <w:right w:val="single" w:color="auto" w:sz="8" w:space="0"/>
            </w:tcBorders>
            <w:vAlign w:val="center"/>
          </w:tcPr>
          <w:p w:rsidR="004F4EDC" w:rsidRDefault="004F4EDC">
            <w:pPr>
              <w:jc w:val="center"/>
              <w:rPr>
                <w:rFonts w:ascii="黑体" w:eastAsia="黑体"/>
                <w:szCs w:val="21"/>
              </w:rPr>
            </w:pPr>
            <w:r>
              <w:rPr>
                <w:rFonts w:hint="eastAsia" w:ascii="黑体" w:eastAsia="黑体"/>
                <w:szCs w:val="21"/>
              </w:rPr>
              <w:t>主要</w:t>
            </w:r>
          </w:p>
          <w:p w:rsidR="004F4EDC" w:rsidRDefault="004F4EDC">
            <w:pPr>
              <w:jc w:val="center"/>
              <w:rPr>
                <w:rFonts w:ascii="黑体" w:eastAsia="黑体"/>
                <w:szCs w:val="21"/>
              </w:rPr>
            </w:pPr>
            <w:r>
              <w:rPr>
                <w:rFonts w:hint="eastAsia" w:ascii="黑体" w:eastAsia="黑体"/>
                <w:szCs w:val="21"/>
              </w:rPr>
              <w:t>护理</w:t>
            </w:r>
          </w:p>
          <w:p w:rsidR="004F4EDC" w:rsidRDefault="004F4EDC">
            <w:pPr>
              <w:jc w:val="center"/>
              <w:rPr>
                <w:rFonts w:ascii="黑体" w:eastAsia="黑体"/>
                <w:szCs w:val="21"/>
              </w:rPr>
            </w:pPr>
            <w:r>
              <w:rPr>
                <w:rFonts w:hint="eastAsia" w:ascii="黑体" w:eastAsia="黑体"/>
                <w:szCs w:val="21"/>
              </w:rPr>
              <w:t>工作</w:t>
            </w:r>
          </w:p>
        </w:tc>
        <w:tc>
          <w:tcPr>
            <w:tcW w:w="3187" w:type="dxa"/>
            <w:tcBorders>
              <w:top w:val="single" w:color="auto" w:sz="8" w:space="0"/>
              <w:left w:val="single" w:color="auto" w:sz="8" w:space="0"/>
              <w:bottom w:val="single" w:color="auto" w:sz="8" w:space="0"/>
              <w:right w:val="single" w:color="auto" w:sz="8" w:space="0"/>
            </w:tcBorders>
          </w:tcPr>
          <w:p w:rsidR="004F4EDC" w:rsidRDefault="004F4EDC">
            <w:pPr>
              <w:numPr>
                <w:ilvl w:val="0"/>
                <w:numId w:val="3"/>
              </w:numPr>
              <w:rPr>
                <w:rFonts w:ascii="宋体"/>
                <w:szCs w:val="21"/>
              </w:rPr>
            </w:pPr>
            <w:r>
              <w:rPr>
                <w:rFonts w:hint="eastAsia" w:ascii="宋体" w:hAnsi="宋体"/>
                <w:szCs w:val="21"/>
              </w:rPr>
              <w:t>入院护理评估</w:t>
            </w:r>
          </w:p>
          <w:p w:rsidR="004F4EDC" w:rsidRDefault="004F4EDC">
            <w:pPr>
              <w:numPr>
                <w:ilvl w:val="0"/>
                <w:numId w:val="3"/>
              </w:numPr>
              <w:rPr>
                <w:rFonts w:ascii="宋体"/>
                <w:szCs w:val="21"/>
              </w:rPr>
            </w:pPr>
            <w:r>
              <w:rPr>
                <w:rFonts w:hint="eastAsia" w:ascii="宋体" w:hAnsi="宋体"/>
                <w:szCs w:val="21"/>
              </w:rPr>
              <w:t>入院宣教</w:t>
            </w:r>
          </w:p>
          <w:p w:rsidR="004F4EDC" w:rsidRDefault="004F4EDC">
            <w:pPr>
              <w:numPr>
                <w:ilvl w:val="0"/>
                <w:numId w:val="3"/>
              </w:numPr>
              <w:rPr>
                <w:rFonts w:ascii="宋体"/>
                <w:szCs w:val="21"/>
              </w:rPr>
            </w:pPr>
            <w:r>
              <w:rPr>
                <w:rFonts w:hint="eastAsia" w:ascii="宋体" w:hAnsi="宋体"/>
                <w:szCs w:val="21"/>
              </w:rPr>
              <w:t>定时测量体温</w:t>
            </w:r>
          </w:p>
          <w:p w:rsidR="004F4EDC" w:rsidRDefault="004F4EDC">
            <w:pPr>
              <w:numPr>
                <w:ilvl w:val="0"/>
                <w:numId w:val="4"/>
              </w:numPr>
              <w:rPr>
                <w:szCs w:val="21"/>
                <w:u w:val="single"/>
              </w:rPr>
            </w:pPr>
            <w:r>
              <w:rPr>
                <w:rFonts w:hint="eastAsia" w:ascii="宋体" w:hAnsi="宋体"/>
                <w:szCs w:val="21"/>
              </w:rPr>
              <w:t>严格记录出入液量</w:t>
            </w:r>
          </w:p>
        </w:tc>
        <w:tc>
          <w:tcPr>
            <w:tcW w:w="3060" w:type="dxa"/>
            <w:tcBorders>
              <w:top w:val="single" w:color="auto" w:sz="8" w:space="0"/>
              <w:left w:val="single" w:color="auto" w:sz="8" w:space="0"/>
              <w:bottom w:val="single" w:color="auto" w:sz="8" w:space="0"/>
              <w:right w:val="single" w:color="auto" w:sz="8" w:space="0"/>
            </w:tcBorders>
          </w:tcPr>
          <w:p w:rsidR="004F4EDC" w:rsidRDefault="004F4EDC">
            <w:pPr>
              <w:numPr>
                <w:ilvl w:val="0"/>
                <w:numId w:val="4"/>
              </w:numPr>
              <w:rPr>
                <w:rFonts w:ascii="宋体"/>
                <w:szCs w:val="21"/>
              </w:rPr>
            </w:pPr>
            <w:r>
              <w:rPr>
                <w:rFonts w:hint="eastAsia" w:ascii="宋体" w:hAnsi="宋体"/>
                <w:szCs w:val="21"/>
              </w:rPr>
              <w:t>每日护理评估</w:t>
            </w:r>
          </w:p>
          <w:p w:rsidR="004F4EDC" w:rsidRDefault="004F4EDC">
            <w:pPr>
              <w:numPr>
                <w:ilvl w:val="0"/>
                <w:numId w:val="4"/>
              </w:numPr>
              <w:rPr>
                <w:rFonts w:ascii="宋体"/>
                <w:szCs w:val="21"/>
              </w:rPr>
            </w:pPr>
            <w:r>
              <w:rPr>
                <w:rFonts w:hint="eastAsia" w:ascii="宋体" w:hAnsi="宋体"/>
                <w:szCs w:val="21"/>
              </w:rPr>
              <w:t>定时测量体温</w:t>
            </w:r>
          </w:p>
          <w:p w:rsidR="004F4EDC" w:rsidRDefault="004F4EDC">
            <w:pPr>
              <w:numPr>
                <w:ilvl w:val="0"/>
                <w:numId w:val="4"/>
              </w:numPr>
              <w:rPr>
                <w:szCs w:val="21"/>
                <w:u w:val="single"/>
              </w:rPr>
            </w:pPr>
            <w:r>
              <w:rPr>
                <w:rFonts w:hint="eastAsia" w:ascii="宋体" w:hAnsi="宋体"/>
                <w:szCs w:val="21"/>
              </w:rPr>
              <w:t>严格记录出入液量</w:t>
            </w:r>
          </w:p>
        </w:tc>
        <w:tc>
          <w:tcPr>
            <w:tcW w:w="2700" w:type="dxa"/>
            <w:tcBorders>
              <w:top w:val="single" w:color="auto" w:sz="8" w:space="0"/>
              <w:left w:val="single" w:color="auto" w:sz="8" w:space="0"/>
              <w:bottom w:val="single" w:color="auto" w:sz="8" w:space="0"/>
              <w:right w:val="single" w:color="auto" w:sz="8" w:space="0"/>
            </w:tcBorders>
          </w:tcPr>
          <w:p w:rsidR="004F4EDC" w:rsidRDefault="004F4EDC">
            <w:pPr>
              <w:numPr>
                <w:ilvl w:val="0"/>
                <w:numId w:val="4"/>
              </w:numPr>
              <w:rPr>
                <w:szCs w:val="21"/>
              </w:rPr>
            </w:pPr>
            <w:r>
              <w:rPr>
                <w:rFonts w:hint="eastAsia"/>
                <w:szCs w:val="21"/>
              </w:rPr>
              <w:t>出院宣教</w:t>
            </w:r>
          </w:p>
        </w:tc>
      </w:tr>
      <w:tr w:rsidR="004F4EDC">
        <w:trPr>
          <w:jc w:val="center"/>
        </w:trPr>
        <w:tc>
          <w:tcPr>
            <w:tcW w:w="773" w:type="dxa"/>
            <w:tcBorders>
              <w:top w:val="single" w:color="auto" w:sz="8" w:space="0"/>
              <w:left w:val="single" w:color="auto" w:sz="8" w:space="0"/>
              <w:bottom w:val="single" w:color="auto" w:sz="8" w:space="0"/>
              <w:right w:val="single" w:color="auto" w:sz="8" w:space="0"/>
            </w:tcBorders>
            <w:vAlign w:val="center"/>
          </w:tcPr>
          <w:p w:rsidR="004F4EDC" w:rsidRDefault="004F4EDC">
            <w:pPr>
              <w:widowControl/>
              <w:jc w:val="center"/>
              <w:rPr>
                <w:rFonts w:ascii="黑体" w:eastAsia="黑体" w:cs="宋体"/>
                <w:kern w:val="0"/>
                <w:szCs w:val="21"/>
              </w:rPr>
            </w:pPr>
            <w:r>
              <w:rPr>
                <w:rFonts w:hint="eastAsia" w:ascii="黑体" w:eastAsia="黑体" w:cs="宋体"/>
                <w:kern w:val="0"/>
                <w:szCs w:val="21"/>
              </w:rPr>
              <w:t>病情</w:t>
            </w:r>
          </w:p>
          <w:p w:rsidR="004F4EDC" w:rsidRDefault="004F4EDC">
            <w:pPr>
              <w:widowControl/>
              <w:jc w:val="center"/>
              <w:rPr>
                <w:rFonts w:ascii="黑体" w:eastAsia="黑体" w:cs="宋体"/>
                <w:kern w:val="0"/>
                <w:szCs w:val="21"/>
              </w:rPr>
            </w:pPr>
            <w:r>
              <w:rPr>
                <w:rFonts w:hint="eastAsia" w:ascii="黑体" w:eastAsia="黑体" w:cs="宋体"/>
                <w:kern w:val="0"/>
                <w:szCs w:val="21"/>
              </w:rPr>
              <w:t>变异</w:t>
            </w:r>
          </w:p>
          <w:p w:rsidR="004F4EDC" w:rsidRDefault="004F4EDC">
            <w:pPr>
              <w:jc w:val="center"/>
              <w:rPr>
                <w:rFonts w:ascii="黑体" w:eastAsia="黑体"/>
                <w:szCs w:val="21"/>
              </w:rPr>
            </w:pPr>
            <w:r>
              <w:rPr>
                <w:rFonts w:hint="eastAsia" w:ascii="黑体" w:eastAsia="黑体" w:cs="宋体"/>
                <w:kern w:val="0"/>
                <w:szCs w:val="21"/>
              </w:rPr>
              <w:t>记录</w:t>
            </w:r>
          </w:p>
        </w:tc>
        <w:tc>
          <w:tcPr>
            <w:tcW w:w="3187" w:type="dxa"/>
            <w:tcBorders>
              <w:top w:val="single" w:color="auto" w:sz="8" w:space="0"/>
              <w:left w:val="single" w:color="auto" w:sz="8" w:space="0"/>
              <w:bottom w:val="single" w:color="auto" w:sz="8" w:space="0"/>
              <w:right w:val="single" w:color="auto" w:sz="8" w:space="0"/>
            </w:tcBorders>
          </w:tcPr>
          <w:p w:rsidR="004F4EDC" w:rsidRDefault="004F4EDC">
            <w:pPr>
              <w:widowControl/>
              <w:rPr>
                <w:rFonts w:ascii="宋体"/>
                <w:kern w:val="0"/>
                <w:szCs w:val="21"/>
              </w:rPr>
            </w:pPr>
            <w:r>
              <w:rPr>
                <w:rFonts w:hint="eastAsia" w:ascii="宋体" w:hAnsi="宋体"/>
                <w:kern w:val="0"/>
                <w:szCs w:val="21"/>
              </w:rPr>
              <w:t>□无</w:t>
            </w:r>
            <w:r>
              <w:rPr>
                <w:rFonts w:ascii="宋体" w:hAnsi="宋体"/>
                <w:kern w:val="0"/>
                <w:szCs w:val="21"/>
              </w:rPr>
              <w:t xml:space="preserve">  </w:t>
            </w:r>
            <w:r>
              <w:rPr>
                <w:rFonts w:hint="eastAsia" w:ascii="宋体" w:hAnsi="宋体"/>
                <w:kern w:val="0"/>
                <w:szCs w:val="21"/>
              </w:rPr>
              <w:t>□有，原因：</w:t>
            </w:r>
          </w:p>
          <w:p w:rsidR="004F4EDC" w:rsidRDefault="004F4EDC">
            <w:pPr>
              <w:rPr>
                <w:rFonts w:ascii="宋体"/>
                <w:szCs w:val="21"/>
              </w:rPr>
            </w:pPr>
            <w:r>
              <w:rPr>
                <w:rFonts w:ascii="宋体" w:hAnsi="宋体"/>
                <w:szCs w:val="21"/>
              </w:rPr>
              <w:t>1.</w:t>
            </w:r>
          </w:p>
          <w:p w:rsidR="004F4EDC" w:rsidRDefault="004F4EDC">
            <w:pPr>
              <w:rPr>
                <w:rFonts w:ascii="宋体"/>
                <w:szCs w:val="21"/>
                <w:u w:val="single"/>
              </w:rPr>
            </w:pPr>
            <w:r>
              <w:rPr>
                <w:rFonts w:ascii="宋体" w:hAnsi="宋体"/>
                <w:szCs w:val="21"/>
              </w:rPr>
              <w:t>2.</w:t>
            </w:r>
          </w:p>
        </w:tc>
        <w:tc>
          <w:tcPr>
            <w:tcW w:w="3060" w:type="dxa"/>
            <w:tcBorders>
              <w:top w:val="single" w:color="auto" w:sz="8" w:space="0"/>
              <w:left w:val="single" w:color="auto" w:sz="8" w:space="0"/>
              <w:bottom w:val="single" w:color="auto" w:sz="8" w:space="0"/>
              <w:right w:val="single" w:color="auto" w:sz="8" w:space="0"/>
            </w:tcBorders>
          </w:tcPr>
          <w:p w:rsidR="004F4EDC" w:rsidRDefault="004F4EDC">
            <w:pPr>
              <w:widowControl/>
              <w:rPr>
                <w:rFonts w:ascii="宋体"/>
                <w:kern w:val="0"/>
                <w:szCs w:val="21"/>
              </w:rPr>
            </w:pPr>
            <w:r>
              <w:rPr>
                <w:rFonts w:hint="eastAsia" w:ascii="宋体" w:hAnsi="宋体"/>
                <w:kern w:val="0"/>
                <w:szCs w:val="21"/>
              </w:rPr>
              <w:t>□无</w:t>
            </w:r>
            <w:r>
              <w:rPr>
                <w:rFonts w:ascii="宋体" w:hAnsi="宋体"/>
                <w:kern w:val="0"/>
                <w:szCs w:val="21"/>
              </w:rPr>
              <w:t xml:space="preserve">  </w:t>
            </w:r>
            <w:r>
              <w:rPr>
                <w:rFonts w:hint="eastAsia" w:ascii="宋体" w:hAnsi="宋体"/>
                <w:kern w:val="0"/>
                <w:szCs w:val="21"/>
              </w:rPr>
              <w:t>□有，原因：</w:t>
            </w:r>
          </w:p>
          <w:p w:rsidR="004F4EDC" w:rsidRDefault="004F4EDC">
            <w:pPr>
              <w:rPr>
                <w:rFonts w:ascii="宋体"/>
                <w:szCs w:val="21"/>
              </w:rPr>
            </w:pPr>
            <w:r>
              <w:rPr>
                <w:rFonts w:ascii="宋体" w:hAnsi="宋体"/>
                <w:szCs w:val="21"/>
              </w:rPr>
              <w:t>1.</w:t>
            </w:r>
          </w:p>
          <w:p w:rsidR="004F4EDC" w:rsidRDefault="004F4EDC">
            <w:pPr>
              <w:rPr>
                <w:rFonts w:ascii="宋体"/>
                <w:szCs w:val="21"/>
                <w:u w:val="single"/>
              </w:rPr>
            </w:pPr>
            <w:r>
              <w:rPr>
                <w:rFonts w:ascii="宋体" w:hAnsi="宋体"/>
                <w:szCs w:val="21"/>
              </w:rPr>
              <w:t>2.</w:t>
            </w:r>
          </w:p>
        </w:tc>
        <w:tc>
          <w:tcPr>
            <w:tcW w:w="2700" w:type="dxa"/>
            <w:tcBorders>
              <w:top w:val="single" w:color="auto" w:sz="8" w:space="0"/>
              <w:left w:val="single" w:color="auto" w:sz="8" w:space="0"/>
              <w:bottom w:val="single" w:color="auto" w:sz="8" w:space="0"/>
              <w:right w:val="single" w:color="auto" w:sz="8" w:space="0"/>
            </w:tcBorders>
          </w:tcPr>
          <w:p w:rsidR="004F4EDC" w:rsidRDefault="004F4EDC">
            <w:pPr>
              <w:widowControl/>
              <w:rPr>
                <w:rFonts w:ascii="宋体"/>
                <w:kern w:val="0"/>
                <w:szCs w:val="21"/>
              </w:rPr>
            </w:pPr>
            <w:r>
              <w:rPr>
                <w:rFonts w:hint="eastAsia" w:ascii="宋体" w:hAnsi="宋体"/>
                <w:kern w:val="0"/>
                <w:szCs w:val="21"/>
              </w:rPr>
              <w:t>□无</w:t>
            </w:r>
            <w:r>
              <w:rPr>
                <w:rFonts w:ascii="宋体" w:hAnsi="宋体"/>
                <w:kern w:val="0"/>
                <w:szCs w:val="21"/>
              </w:rPr>
              <w:t xml:space="preserve">  </w:t>
            </w:r>
            <w:r>
              <w:rPr>
                <w:rFonts w:hint="eastAsia" w:ascii="宋体" w:hAnsi="宋体"/>
                <w:kern w:val="0"/>
                <w:szCs w:val="21"/>
              </w:rPr>
              <w:t>□有，原因：</w:t>
            </w:r>
          </w:p>
          <w:p w:rsidR="004F4EDC" w:rsidRDefault="004F4EDC">
            <w:pPr>
              <w:rPr>
                <w:rFonts w:ascii="宋体"/>
                <w:szCs w:val="21"/>
              </w:rPr>
            </w:pPr>
            <w:r>
              <w:rPr>
                <w:rFonts w:ascii="宋体" w:hAnsi="宋体"/>
                <w:szCs w:val="21"/>
              </w:rPr>
              <w:t>1.</w:t>
            </w:r>
          </w:p>
          <w:p w:rsidR="004F4EDC" w:rsidRDefault="004F4EDC">
            <w:pPr>
              <w:rPr>
                <w:rFonts w:ascii="宋体"/>
                <w:szCs w:val="21"/>
                <w:u w:val="single"/>
              </w:rPr>
            </w:pPr>
            <w:r>
              <w:rPr>
                <w:rFonts w:ascii="宋体" w:hAnsi="宋体"/>
                <w:szCs w:val="21"/>
              </w:rPr>
              <w:t>2.</w:t>
            </w:r>
          </w:p>
        </w:tc>
      </w:tr>
      <w:tr w:rsidR="004F4EDC" w:rsidTr="00D141D1">
        <w:trPr>
          <w:cantSplit/>
          <w:trHeight w:val="465"/>
          <w:jc w:val="center"/>
        </w:trPr>
        <w:tc>
          <w:tcPr>
            <w:tcW w:w="773" w:type="dxa"/>
            <w:tcBorders>
              <w:top w:val="single" w:color="auto" w:sz="8" w:space="0"/>
              <w:left w:val="single" w:color="auto" w:sz="8" w:space="0"/>
              <w:bottom w:val="single" w:color="auto" w:sz="8" w:space="0"/>
              <w:right w:val="single" w:color="auto" w:sz="8" w:space="0"/>
            </w:tcBorders>
            <w:vAlign w:val="center"/>
          </w:tcPr>
          <w:p w:rsidR="004F4EDC" w:rsidRDefault="004F4EDC">
            <w:pPr>
              <w:jc w:val="center"/>
              <w:rPr>
                <w:rFonts w:ascii="黑体" w:eastAsia="黑体"/>
                <w:szCs w:val="21"/>
              </w:rPr>
            </w:pPr>
            <w:r>
              <w:rPr>
                <w:rFonts w:hint="eastAsia" w:ascii="黑体" w:eastAsia="黑体"/>
                <w:szCs w:val="21"/>
              </w:rPr>
              <w:t>护士</w:t>
            </w:r>
          </w:p>
          <w:p w:rsidR="004F4EDC" w:rsidRDefault="004F4EDC">
            <w:pPr>
              <w:jc w:val="center"/>
              <w:rPr>
                <w:rFonts w:ascii="黑体" w:eastAsia="黑体"/>
                <w:szCs w:val="21"/>
              </w:rPr>
            </w:pPr>
            <w:r>
              <w:rPr>
                <w:rFonts w:hint="eastAsia" w:ascii="黑体" w:hAnsi="宋体" w:eastAsia="黑体"/>
                <w:szCs w:val="21"/>
              </w:rPr>
              <w:t>签名</w:t>
            </w:r>
          </w:p>
        </w:tc>
        <w:tc>
          <w:tcPr>
            <w:tcW w:w="3187" w:type="dxa"/>
            <w:tcBorders>
              <w:top w:val="single" w:color="auto" w:sz="8" w:space="0"/>
              <w:left w:val="single" w:color="auto" w:sz="8" w:space="0"/>
              <w:bottom w:val="single" w:color="auto" w:sz="8" w:space="0"/>
              <w:right w:val="single" w:color="auto" w:sz="8" w:space="0"/>
            </w:tcBorders>
          </w:tcPr>
          <w:p w:rsidR="004F4EDC" w:rsidRDefault="004F4EDC">
            <w:pPr>
              <w:jc w:val="center"/>
              <w:rPr>
                <w:szCs w:val="21"/>
              </w:rPr>
            </w:pPr>
          </w:p>
        </w:tc>
        <w:tc>
          <w:tcPr>
            <w:tcW w:w="3060" w:type="dxa"/>
            <w:tcBorders>
              <w:top w:val="single" w:color="auto" w:sz="8" w:space="0"/>
              <w:left w:val="single" w:color="auto" w:sz="8" w:space="0"/>
              <w:bottom w:val="single" w:color="auto" w:sz="8" w:space="0"/>
              <w:right w:val="single" w:color="auto" w:sz="8" w:space="0"/>
            </w:tcBorders>
          </w:tcPr>
          <w:p w:rsidR="004F4EDC" w:rsidRDefault="004F4EDC">
            <w:pPr>
              <w:jc w:val="center"/>
              <w:rPr>
                <w:szCs w:val="21"/>
              </w:rPr>
            </w:pPr>
          </w:p>
        </w:tc>
        <w:tc>
          <w:tcPr>
            <w:tcW w:w="2700" w:type="dxa"/>
            <w:tcBorders>
              <w:top w:val="single" w:color="auto" w:sz="8" w:space="0"/>
              <w:left w:val="single" w:color="auto" w:sz="8" w:space="0"/>
              <w:bottom w:val="single" w:color="auto" w:sz="8" w:space="0"/>
              <w:right w:val="single" w:color="auto" w:sz="8" w:space="0"/>
            </w:tcBorders>
          </w:tcPr>
          <w:p w:rsidR="004F4EDC" w:rsidRDefault="004F4EDC">
            <w:pPr>
              <w:jc w:val="center"/>
              <w:rPr>
                <w:szCs w:val="21"/>
              </w:rPr>
            </w:pPr>
          </w:p>
        </w:tc>
      </w:tr>
      <w:tr w:rsidR="004F4EDC" w:rsidTr="00D141D1">
        <w:trPr>
          <w:trHeight w:val="517"/>
          <w:jc w:val="center"/>
        </w:trPr>
        <w:tc>
          <w:tcPr>
            <w:tcW w:w="773" w:type="dxa"/>
            <w:tcBorders>
              <w:top w:val="single" w:color="auto" w:sz="8" w:space="0"/>
              <w:left w:val="single" w:color="auto" w:sz="8" w:space="0"/>
              <w:bottom w:val="single" w:color="auto" w:sz="8" w:space="0"/>
              <w:right w:val="single" w:color="auto" w:sz="8" w:space="0"/>
            </w:tcBorders>
            <w:vAlign w:val="center"/>
          </w:tcPr>
          <w:p w:rsidR="004F4EDC" w:rsidRDefault="004F4EDC">
            <w:pPr>
              <w:jc w:val="center"/>
              <w:rPr>
                <w:rFonts w:ascii="黑体" w:eastAsia="黑体"/>
                <w:szCs w:val="21"/>
              </w:rPr>
            </w:pPr>
            <w:r>
              <w:rPr>
                <w:rFonts w:hint="eastAsia" w:ascii="黑体" w:eastAsia="黑体"/>
                <w:szCs w:val="21"/>
              </w:rPr>
              <w:t>医师</w:t>
            </w:r>
          </w:p>
          <w:p w:rsidR="004F4EDC" w:rsidRDefault="004F4EDC">
            <w:pPr>
              <w:jc w:val="center"/>
              <w:rPr>
                <w:rFonts w:ascii="黑体" w:hAnsi="宋体" w:eastAsia="黑体"/>
                <w:szCs w:val="21"/>
              </w:rPr>
            </w:pPr>
            <w:r>
              <w:rPr>
                <w:rFonts w:hint="eastAsia" w:ascii="黑体" w:eastAsia="黑体"/>
                <w:szCs w:val="21"/>
              </w:rPr>
              <w:t>签名</w:t>
            </w:r>
          </w:p>
        </w:tc>
        <w:tc>
          <w:tcPr>
            <w:tcW w:w="3187" w:type="dxa"/>
            <w:tcBorders>
              <w:top w:val="single" w:color="auto" w:sz="8" w:space="0"/>
              <w:left w:val="single" w:color="auto" w:sz="8" w:space="0"/>
              <w:bottom w:val="single" w:color="auto" w:sz="8" w:space="0"/>
              <w:right w:val="single" w:color="auto" w:sz="8" w:space="0"/>
            </w:tcBorders>
          </w:tcPr>
          <w:p w:rsidR="004F4EDC" w:rsidRDefault="004F4EDC"/>
        </w:tc>
        <w:tc>
          <w:tcPr>
            <w:tcW w:w="3060" w:type="dxa"/>
            <w:tcBorders>
              <w:top w:val="single" w:color="auto" w:sz="8" w:space="0"/>
              <w:left w:val="single" w:color="auto" w:sz="8" w:space="0"/>
              <w:bottom w:val="single" w:color="auto" w:sz="8" w:space="0"/>
              <w:right w:val="single" w:color="auto" w:sz="8" w:space="0"/>
            </w:tcBorders>
          </w:tcPr>
          <w:p w:rsidR="004F4EDC" w:rsidRDefault="004F4EDC"/>
        </w:tc>
        <w:tc>
          <w:tcPr>
            <w:tcW w:w="2700" w:type="dxa"/>
            <w:tcBorders>
              <w:top w:val="single" w:color="auto" w:sz="8" w:space="0"/>
              <w:left w:val="single" w:color="auto" w:sz="8" w:space="0"/>
              <w:bottom w:val="single" w:color="auto" w:sz="8" w:space="0"/>
              <w:right w:val="single" w:color="auto" w:sz="8" w:space="0"/>
            </w:tcBorders>
          </w:tcPr>
          <w:p w:rsidR="004F4EDC" w:rsidRDefault="004F4EDC"/>
        </w:tc>
      </w:tr>
    </w:tbl>
    <w:p w:rsidR="004F4EDC" w:rsidP="0014103F" w:rsidRDefault="004F4EDC"/>
    <w:sectPr w:rsidR="004F4EDC" w:rsidSect="001A26E0">
      <w:headerReference w:type="default" r:id="rId7"/>
      <w:footerReference w:type="default" r:id="rId8"/>
      <w:pgSz w:w="11906" w:h="16838"/>
      <w:pgMar w:top="426" w:right="1800" w:bottom="142"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80B" w:rsidRDefault="002A680B" w:rsidP="001A26E0">
      <w:r>
        <w:separator/>
      </w:r>
    </w:p>
  </w:endnote>
  <w:endnote w:type="continuationSeparator" w:id="1">
    <w:p w:rsidR="002A680B" w:rsidRDefault="002A680B" w:rsidP="001A26E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DC" w:rsidRDefault="00EF5793">
    <w:pPr>
      <w:pStyle w:val="a3"/>
      <w:jc w:val="center"/>
    </w:pPr>
    <w:fldSimple w:instr=" PAGE   \* MERGEFORMAT ">
      <w:r w:rsidR="0014103F" w:rsidRPr="0014103F">
        <w:rPr>
          <w:noProof/>
          <w:lang w:val="zh-CN"/>
        </w:rPr>
        <w:t>3</w:t>
      </w:r>
    </w:fldSimple>
  </w:p>
  <w:p w:rsidR="004F4EDC" w:rsidRDefault="004F4E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80B" w:rsidRDefault="002A680B" w:rsidP="001A26E0">
      <w:r>
        <w:separator/>
      </w:r>
    </w:p>
  </w:footnote>
  <w:footnote w:type="continuationSeparator" w:id="1">
    <w:p w:rsidR="002A680B" w:rsidRDefault="002A680B" w:rsidP="001A2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DC" w:rsidRDefault="004F4ED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C1D8D"/>
    <w:multiLevelType w:val="multilevel"/>
    <w:tmpl w:val="194C1D8D"/>
    <w:lvl w:ilvl="0">
      <w:numFmt w:val="bullet"/>
      <w:lvlText w:val="□"/>
      <w:lvlJc w:val="left"/>
      <w:pPr>
        <w:tabs>
          <w:tab w:val="left" w:pos="360"/>
        </w:tabs>
        <w:ind w:left="360" w:hanging="360"/>
      </w:pPr>
      <w:rPr>
        <w:rFonts w:ascii="宋体" w:eastAsia="宋体" w:hAnsi="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
    <w:nsid w:val="4F28024B"/>
    <w:multiLevelType w:val="multilevel"/>
    <w:tmpl w:val="4F28024B"/>
    <w:lvl w:ilvl="0">
      <w:numFmt w:val="bullet"/>
      <w:lvlText w:val="□"/>
      <w:lvlJc w:val="left"/>
      <w:pPr>
        <w:tabs>
          <w:tab w:val="left" w:pos="360"/>
        </w:tabs>
        <w:ind w:left="360" w:hanging="360"/>
      </w:pPr>
      <w:rPr>
        <w:rFonts w:ascii="宋体" w:eastAsia="宋体" w:hAnsi="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
    <w:nsid w:val="56387902"/>
    <w:multiLevelType w:val="multilevel"/>
    <w:tmpl w:val="56387902"/>
    <w:lvl w:ilvl="0">
      <w:numFmt w:val="bullet"/>
      <w:lvlText w:val="□"/>
      <w:lvlJc w:val="left"/>
      <w:pPr>
        <w:tabs>
          <w:tab w:val="left" w:pos="360"/>
        </w:tabs>
        <w:ind w:left="360" w:hanging="360"/>
      </w:pPr>
      <w:rPr>
        <w:rFonts w:ascii="宋体" w:eastAsia="宋体" w:hAnsi="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nsid w:val="716E465E"/>
    <w:multiLevelType w:val="multilevel"/>
    <w:tmpl w:val="716E465E"/>
    <w:lvl w:ilvl="0">
      <w:numFmt w:val="bullet"/>
      <w:lvlText w:val="□"/>
      <w:lvlJc w:val="left"/>
      <w:pPr>
        <w:tabs>
          <w:tab w:val="left" w:pos="360"/>
        </w:tabs>
        <w:ind w:left="360" w:hanging="360"/>
      </w:pPr>
      <w:rPr>
        <w:rFonts w:ascii="宋体" w:eastAsia="宋体" w:hAnsi="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6E0"/>
    <w:rsid w:val="000A7864"/>
    <w:rsid w:val="000E0BEA"/>
    <w:rsid w:val="0014103F"/>
    <w:rsid w:val="001A26E0"/>
    <w:rsid w:val="002A680B"/>
    <w:rsid w:val="00395CB1"/>
    <w:rsid w:val="003A7A49"/>
    <w:rsid w:val="003B44FE"/>
    <w:rsid w:val="00412701"/>
    <w:rsid w:val="004A201B"/>
    <w:rsid w:val="004C5C75"/>
    <w:rsid w:val="004F4EDC"/>
    <w:rsid w:val="005943BC"/>
    <w:rsid w:val="00A754F6"/>
    <w:rsid w:val="00B46C9C"/>
    <w:rsid w:val="00C32CD9"/>
    <w:rsid w:val="00D141D1"/>
    <w:rsid w:val="00EF5793"/>
    <w:rsid w:val="00F01F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6E0"/>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A26E0"/>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1A26E0"/>
    <w:rPr>
      <w:rFonts w:cs="Times New Roman"/>
      <w:sz w:val="18"/>
      <w:szCs w:val="18"/>
    </w:rPr>
  </w:style>
  <w:style w:type="paragraph" w:styleId="a4">
    <w:name w:val="header"/>
    <w:basedOn w:val="a"/>
    <w:link w:val="Char0"/>
    <w:uiPriority w:val="99"/>
    <w:rsid w:val="001A26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26E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257</Words>
  <Characters>1465</Characters>
  <Application>Microsoft Office Word</Application>
  <DocSecurity>0</DocSecurity>
  <Lines>12</Lines>
  <Paragraphs>3</Paragraphs>
  <ScaleCrop>false</ScaleCrop>
  <Company>FOUNDERTECH</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轮状病毒肠炎临床路径</dc:title>
  <dc:subject/>
  <dc:creator>User</dc:creator>
  <cp:keywords/>
  <dc:description/>
  <cp:lastModifiedBy>lenovo</cp:lastModifiedBy>
  <cp:revision>10</cp:revision>
  <dcterms:created xsi:type="dcterms:W3CDTF">2012-06-15T09:12:00Z</dcterms:created>
  <dcterms:modified xsi:type="dcterms:W3CDTF">2013-12-23T02:09:00Z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