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3D1D">
      <w:pPr>
        <w:tabs>
          <w:tab w:val="left" w:pos="7200"/>
          <w:tab w:val="left" w:pos="7380"/>
          <w:tab w:val="left" w:pos="7560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E13D1D">
      <w:pPr>
        <w:tabs>
          <w:tab w:val="left" w:pos="7200"/>
          <w:tab w:val="left" w:pos="7380"/>
          <w:tab w:val="left" w:pos="7560"/>
        </w:tabs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 w:rsidR="00000000" w:rsidRDefault="00E13D1D">
      <w:pPr>
        <w:widowControl/>
        <w:snapToGrid w:val="0"/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化学仿制药参比制剂目录（第五十</w:t>
      </w:r>
      <w:r>
        <w:rPr>
          <w:rFonts w:hint="eastAsia" w:ascii="方正小标宋简体" w:hAnsi="Times New Roman" w:eastAsia="方正小标宋简体"/>
          <w:sz w:val="44"/>
          <w:szCs w:val="44"/>
        </w:rPr>
        <w:t>八</w:t>
      </w:r>
      <w:r>
        <w:rPr>
          <w:rFonts w:hint="eastAsia" w:ascii="方正小标宋简体" w:hAnsi="Times New Roman" w:eastAsia="方正小标宋简体"/>
          <w:sz w:val="44"/>
          <w:szCs w:val="44"/>
        </w:rPr>
        <w:t>批）</w:t>
      </w:r>
    </w:p>
    <w:p w:rsidR="00000000" w:rsidRDefault="00E13D1D"/>
    <w:p w:rsidR="00000000" w:rsidRDefault="00E13D1D"/>
    <w:tbl>
      <w:tblPr>
        <w:tblW w:w="141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5"/>
        <w:gridCol w:w="1985"/>
        <w:gridCol w:w="2806"/>
        <w:gridCol w:w="2299"/>
        <w:gridCol w:w="2411"/>
        <w:gridCol w:w="2127"/>
        <w:gridCol w:w="1702"/>
      </w:tblGrid>
      <w:tr w:rsidR="00000000">
        <w:trPr>
          <w:cantSplit/>
          <w:trHeight w:val="23"/>
          <w:tblHeader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药品通用名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英文名称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普卢利沙星片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Prulifloxacin Film-coated Tablets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Az. Chim. Riun. Angelini Francesco A.C.R.A.F. S.P.A.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162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盐酸丁丙诺啡注射液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Buprenorphine Hydrochloride Injection/Buprenex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1ml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ascii="Times New Roman" w:hAnsi="Times New Roman" w:eastAsia="仿宋_GB2312"/>
                <w:sz w:val="24"/>
              </w:rPr>
              <w:t>0.3mg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Indivior Inc.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718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盐酸舍曲林口服浓缩液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Ser</w:t>
            </w:r>
            <w:r>
              <w:rPr>
                <w:rFonts w:ascii="Times New Roman" w:hAnsi="Times New Roman" w:eastAsia="仿宋_GB2312"/>
                <w:sz w:val="24"/>
              </w:rPr>
              <w:t>traline Hydrochloride Oral Concentrate /Zoloft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20mg/ml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Viatris Specialty Llc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719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异烟肼口服溶液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Isoniazid Oral Solution/ Isoniazid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50MG/5ML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Cmp Pharma Inc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719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硝酸甘油葡萄糖注射液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Nitroglycerin in 5% Dextrose Injection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50mg/250ml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200μg/ml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Baxter He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althcare Corporation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782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硝酸甘油葡萄糖注射液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Nitroglycerin in 5% Dextrose Injection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25mg/250ml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100μg/ml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299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愈创木酚甘油醚双层缓释片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Guaifenesin Extended-Release Bi-Layer Tablets/Mucinex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Rb Health Us Llc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美国橙皮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书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复方氨基酸（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16AA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/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葡萄糖（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12.6%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）电解质注射液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Compound Amino Acid (16AA), Glucose (12.6%) and Electrolyte Injection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1000ml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Fresenius Kabi Austria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氨基酸葡萄糖注射液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Amino Acids and Glucose Injection/Clinimix N9 G15 E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5.5%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氨基酸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电解质溶液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+15%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葡萄糖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氯化钙溶液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500ml×2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Baxter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S.A.S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氢溴酸加兰他敏口服溶液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Galanthamine Hydrobromide Oral Solution/Reminyl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4mg/mL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ヤンセンファ</w:t>
            </w:r>
            <w:r>
              <w:rPr>
                <w:rFonts w:ascii="Times New Roman" w:hAnsi="Times New Roman" w:eastAsia="微软雅黑"/>
                <w:color w:val="000000"/>
                <w:sz w:val="24"/>
              </w:rPr>
              <w:t>ー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钠钾镁钙葡萄糖注射液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ascii="Times New Roman" w:hAnsi="Times New Roman" w:eastAsia="仿宋_GB2312"/>
                <w:sz w:val="24"/>
              </w:rPr>
              <w:t>复方醋酸钠林格注射液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Sodium Potassium Magnesium Calcium and Glucose Injection/Physio 140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500ml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lang w:eastAsia="zh-TW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eastAsia="zh-TW"/>
              </w:rPr>
              <w:t>株式会社大</w:t>
            </w:r>
            <w:r>
              <w:rPr>
                <w:rFonts w:ascii="Times New Roman" w:hAnsi="Times New Roman" w:eastAsia="微软雅黑"/>
                <w:color w:val="000000"/>
                <w:sz w:val="24"/>
                <w:lang w:eastAsia="zh-TW"/>
              </w:rPr>
              <w:t>塚製薬</w:t>
            </w:r>
            <w:r>
              <w:rPr>
                <w:rFonts w:ascii="Times New Roman" w:hAnsi="Times New Roman" w:eastAsia="仿宋_GB2312"/>
                <w:color w:val="000000"/>
                <w:sz w:val="24"/>
                <w:lang w:eastAsia="zh-TW"/>
              </w:rPr>
              <w:t>工</w:t>
            </w:r>
            <w:r>
              <w:rPr>
                <w:rFonts w:ascii="Times New Roman" w:hAnsi="Times New Roman" w:eastAsia="微软雅黑"/>
                <w:color w:val="000000"/>
                <w:sz w:val="24"/>
                <w:lang w:eastAsia="zh-TW"/>
              </w:rPr>
              <w:t>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利福布汀胶囊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Rifabutin C</w:t>
            </w:r>
            <w:r>
              <w:rPr>
                <w:rFonts w:ascii="Times New Roman" w:hAnsi="Times New Roman" w:eastAsia="仿宋_GB2312"/>
                <w:sz w:val="24"/>
              </w:rPr>
              <w:t>apsules/Mycobutin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ファイザ</w:t>
            </w:r>
            <w:r>
              <w:rPr>
                <w:rFonts w:ascii="Times New Roman" w:hAnsi="Times New Roman" w:eastAsia="微软雅黑"/>
                <w:sz w:val="24"/>
              </w:rPr>
              <w:t>ー</w:t>
            </w:r>
            <w:r>
              <w:rPr>
                <w:rFonts w:ascii="Times New Roman" w:hAnsi="Times New Roman" w:eastAsia="仿宋_GB2312"/>
                <w:sz w:val="24"/>
              </w:rPr>
              <w:t>株式会社（</w:t>
            </w:r>
            <w:r>
              <w:rPr>
                <w:rFonts w:ascii="Times New Roman" w:hAnsi="Times New Roman" w:eastAsia="仿宋_GB2312"/>
                <w:sz w:val="24"/>
              </w:rPr>
              <w:t>Pfizer Japan Inc.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脑脊髓手术用洗净灌流液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Irrigation and Perfusion Solution for Cerebrospinal Surgery</w:t>
            </w:r>
            <w:r>
              <w:rPr>
                <w:rFonts w:ascii="Times New Roman" w:hAnsi="Times New Roman" w:eastAsia="仿宋_GB2312"/>
                <w:sz w:val="24"/>
              </w:rPr>
              <w:t>/Artcereb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500ml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株式会社大</w:t>
            </w:r>
            <w:r>
              <w:rPr>
                <w:rFonts w:ascii="Times New Roman" w:hAnsi="Times New Roman" w:eastAsia="微软雅黑"/>
                <w:color w:val="000000"/>
                <w:sz w:val="24"/>
              </w:rPr>
              <w:t>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制药工场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盐酸阿扑吗啡注射液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Apomorphine Hydrochloride Injection /APO-go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10mg/ml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Britannia Pha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rmaceuticals Limited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环孢素眼用乳剂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Cyclosporine Ophthalmic Emulsion/ Verkazia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0.10%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Santen Inc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氨甲环酸氯化钠注射液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Tranexamic Acid and Sodium Chloride Injection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1GM/100ML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Exela Pharma Sciences, LLC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马来酸氟伏沙明缓释胶囊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Fluvoxamine Ma</w:t>
            </w:r>
            <w:r>
              <w:rPr>
                <w:rFonts w:ascii="Times New Roman" w:hAnsi="Times New Roman" w:eastAsia="仿宋_GB2312"/>
                <w:sz w:val="24"/>
              </w:rPr>
              <w:t>leate Extended Release  Capsules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Actavis Elizabeth LLC.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85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麦考酚钠肠溶片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Mycophenolate Sodium Enteric-coated Tablets/Myfortic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180mg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Novartis Pharma SAS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820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熊去氧胆酸片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Ursodeoxycholic Acid Tablets/Ursofalk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Dr. Falk Pharma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艾</w:t>
            </w:r>
            <w:r>
              <w:rPr>
                <w:rFonts w:ascii="Times New Roman" w:hAnsi="Times New Roman" w:eastAsia="仿宋_GB2312"/>
                <w:sz w:val="24"/>
              </w:rPr>
              <w:t>司奥美拉唑镁肠溶片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Esomeprazole Magnesium Gastro-resistant Tablets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AstraZeneca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依诺肝素钠注射液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Enoxaparin Sodium Injection/Clexane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0.2mL:2000AxaIU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Sanofi-Aventis France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820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依诺肝素钠注射液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Enoxaparin Sodium Injection/Clexane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0.4mL:4000 AxaIU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Sanofi</w:t>
            </w:r>
            <w:r>
              <w:rPr>
                <w:rFonts w:ascii="Times New Roman" w:hAnsi="Times New Roman" w:eastAsia="仿宋_GB2312"/>
                <w:sz w:val="24"/>
              </w:rPr>
              <w:t>-Aventis France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820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依诺肝素钠注射液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Enoxaparin Sodium Injection/Clexane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0.6mL:6000 AxaIU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Sanofi-Aventis France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依诺肝素钠注射液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Enoxaparin Sodium Injection/Clexane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0.8mL:8000 AxaIU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Sanofi-Aventis France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依诺肝素钠注射液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Enoxaparin Sodium </w:t>
            </w:r>
            <w:r>
              <w:rPr>
                <w:rFonts w:ascii="Times New Roman" w:hAnsi="Times New Roman" w:eastAsia="仿宋_GB2312"/>
                <w:sz w:val="24"/>
              </w:rPr>
              <w:t>Injection/Clexane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1mL:10000 AxaIU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Sanofi-Aventis France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奥美沙坦酯氨氯地平氢氯噻嗪片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Olmesartan Medoxomil and Amlodipine and Hydrochlorothiazide  Tablets/Sevikar Hct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</w:t>
            </w:r>
            <w:r>
              <w:rPr>
                <w:rFonts w:ascii="Times New Roman" w:hAnsi="Times New Roman" w:eastAsia="仿宋_GB2312"/>
                <w:sz w:val="24"/>
              </w:rPr>
              <w:t>20mg</w:t>
            </w:r>
            <w:r>
              <w:rPr>
                <w:rFonts w:ascii="Times New Roman" w:hAnsi="Times New Roman" w:eastAsia="仿宋_GB2312"/>
                <w:sz w:val="24"/>
              </w:rPr>
              <w:t>与氨氯地平</w:t>
            </w:r>
            <w:r>
              <w:rPr>
                <w:rFonts w:ascii="Times New Roman" w:hAnsi="Times New Roman" w:eastAsia="仿宋_GB2312"/>
                <w:sz w:val="24"/>
              </w:rPr>
              <w:t>5mg</w:t>
            </w:r>
            <w:r>
              <w:rPr>
                <w:rFonts w:ascii="Times New Roman" w:hAnsi="Times New Roman" w:eastAsia="仿宋_GB2312"/>
                <w:sz w:val="24"/>
              </w:rPr>
              <w:t>与氢氯噻嗪</w:t>
            </w:r>
            <w:r>
              <w:rPr>
                <w:rFonts w:ascii="Times New Roman" w:hAnsi="Times New Roman" w:eastAsia="仿宋_GB2312"/>
                <w:sz w:val="24"/>
              </w:rPr>
              <w:t>12.5mg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Daiichi Sankyo Europe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奥美沙坦酯氨氯地平氢氯噻嗪片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Olm</w:t>
            </w:r>
            <w:r>
              <w:rPr>
                <w:rFonts w:ascii="Times New Roman" w:hAnsi="Times New Roman" w:eastAsia="仿宋_GB2312"/>
                <w:sz w:val="24"/>
              </w:rPr>
              <w:t>esartan Medoxomil and Amlodipine and Hydrochlorothiazide  Tablets/ Sevikar Hct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</w:t>
            </w:r>
            <w:r>
              <w:rPr>
                <w:rFonts w:ascii="Times New Roman" w:hAnsi="Times New Roman" w:eastAsia="仿宋_GB2312"/>
                <w:sz w:val="24"/>
              </w:rPr>
              <w:t>40mg</w:t>
            </w:r>
            <w:r>
              <w:rPr>
                <w:rFonts w:ascii="Times New Roman" w:hAnsi="Times New Roman" w:eastAsia="仿宋_GB2312"/>
                <w:sz w:val="24"/>
              </w:rPr>
              <w:t>与氨氯地平</w:t>
            </w:r>
            <w:r>
              <w:rPr>
                <w:rFonts w:ascii="Times New Roman" w:hAnsi="Times New Roman" w:eastAsia="仿宋_GB2312"/>
                <w:sz w:val="24"/>
              </w:rPr>
              <w:t>5mg</w:t>
            </w:r>
            <w:r>
              <w:rPr>
                <w:rFonts w:ascii="Times New Roman" w:hAnsi="Times New Roman" w:eastAsia="仿宋_GB2312"/>
                <w:sz w:val="24"/>
              </w:rPr>
              <w:t>与氢氯噻嗪</w:t>
            </w:r>
            <w:r>
              <w:rPr>
                <w:rFonts w:ascii="Times New Roman" w:hAnsi="Times New Roman" w:eastAsia="仿宋_GB2312"/>
                <w:sz w:val="24"/>
              </w:rPr>
              <w:t>12.5mg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Daiichi Sankyo Europe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奥美沙坦酯氨氯地平氢氯噻嗪片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Olmesartan Medoxomil and Amlodipine and Hydrochlorothiazide  Tablets/ Sevikar Hct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</w:t>
            </w:r>
            <w:r>
              <w:rPr>
                <w:rFonts w:ascii="Times New Roman" w:hAnsi="Times New Roman" w:eastAsia="仿宋_GB2312"/>
                <w:sz w:val="24"/>
              </w:rPr>
              <w:t>40mg</w:t>
            </w:r>
            <w:r>
              <w:rPr>
                <w:rFonts w:ascii="Times New Roman" w:hAnsi="Times New Roman" w:eastAsia="仿宋_GB2312"/>
                <w:sz w:val="24"/>
              </w:rPr>
              <w:t>与氨氯地平</w:t>
            </w:r>
            <w:r>
              <w:rPr>
                <w:rFonts w:ascii="Times New Roman" w:hAnsi="Times New Roman" w:eastAsia="仿宋_GB2312"/>
                <w:sz w:val="24"/>
              </w:rPr>
              <w:t>5mg</w:t>
            </w:r>
            <w:r>
              <w:rPr>
                <w:rFonts w:ascii="Times New Roman" w:hAnsi="Times New Roman" w:eastAsia="仿宋_GB2312"/>
                <w:sz w:val="24"/>
              </w:rPr>
              <w:t>与氢氯噻嗪</w:t>
            </w:r>
            <w:r>
              <w:rPr>
                <w:rFonts w:ascii="Times New Roman" w:hAnsi="Times New Roman" w:eastAsia="仿宋_GB2312"/>
                <w:sz w:val="24"/>
              </w:rPr>
              <w:t>25mg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Daiichi Sankyo Europe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奥美沙坦酯氨氯地平氢氯噻嗪片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Olmesartan Medoxomil and Amlodipine and Hydrochlorothiazide  Tablets/ Sevikar Hct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</w:t>
            </w:r>
            <w:r>
              <w:rPr>
                <w:rFonts w:ascii="Times New Roman" w:hAnsi="Times New Roman" w:eastAsia="仿宋_GB2312"/>
                <w:sz w:val="24"/>
              </w:rPr>
              <w:t>40mg</w:t>
            </w:r>
            <w:r>
              <w:rPr>
                <w:rFonts w:ascii="Times New Roman" w:hAnsi="Times New Roman" w:eastAsia="仿宋_GB2312"/>
                <w:sz w:val="24"/>
              </w:rPr>
              <w:t>与氨氯地平</w:t>
            </w:r>
            <w:r>
              <w:rPr>
                <w:rFonts w:ascii="Times New Roman" w:hAnsi="Times New Roman" w:eastAsia="仿宋_GB2312"/>
                <w:sz w:val="24"/>
              </w:rPr>
              <w:t>10mg</w:t>
            </w:r>
            <w:r>
              <w:rPr>
                <w:rFonts w:ascii="Times New Roman" w:hAnsi="Times New Roman" w:eastAsia="仿宋_GB2312"/>
                <w:sz w:val="24"/>
              </w:rPr>
              <w:t>与氢氯噻嗪</w:t>
            </w:r>
            <w:r>
              <w:rPr>
                <w:rFonts w:ascii="Times New Roman" w:hAnsi="Times New Roman" w:eastAsia="仿宋_GB2312"/>
                <w:sz w:val="24"/>
              </w:rPr>
              <w:t>12.5mg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Daiichi Sankyo Europe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奥美沙坦酯氨氯地平氢氯噻嗪片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Olmesartan M</w:t>
            </w:r>
            <w:r>
              <w:rPr>
                <w:rFonts w:ascii="Times New Roman" w:hAnsi="Times New Roman" w:eastAsia="仿宋_GB2312"/>
                <w:sz w:val="24"/>
              </w:rPr>
              <w:t>edoxomil and Amlodipine and Hydrochlorothiazide  Tablets/ Sevikar Hct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奥美沙坦酯</w:t>
            </w:r>
            <w:r>
              <w:rPr>
                <w:rFonts w:ascii="Times New Roman" w:hAnsi="Times New Roman" w:eastAsia="仿宋_GB2312"/>
                <w:sz w:val="24"/>
              </w:rPr>
              <w:t>40mg</w:t>
            </w:r>
            <w:r>
              <w:rPr>
                <w:rFonts w:ascii="Times New Roman" w:hAnsi="Times New Roman" w:eastAsia="仿宋_GB2312"/>
                <w:sz w:val="24"/>
              </w:rPr>
              <w:t>与氨氯地平</w:t>
            </w:r>
            <w:r>
              <w:rPr>
                <w:rFonts w:ascii="Times New Roman" w:hAnsi="Times New Roman" w:eastAsia="仿宋_GB2312"/>
                <w:sz w:val="24"/>
              </w:rPr>
              <w:t>10mg</w:t>
            </w:r>
            <w:r>
              <w:rPr>
                <w:rFonts w:ascii="Times New Roman" w:hAnsi="Times New Roman" w:eastAsia="仿宋_GB2312"/>
                <w:sz w:val="24"/>
              </w:rPr>
              <w:t>与氢氯噻嗪</w:t>
            </w:r>
            <w:r>
              <w:rPr>
                <w:rFonts w:ascii="Times New Roman" w:hAnsi="Times New Roman" w:eastAsia="仿宋_GB2312"/>
                <w:sz w:val="24"/>
              </w:rPr>
              <w:t>25mg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Daiichi Sankyo Europe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注射用替考拉宁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Teicoplanin for Injection/Targocid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Sanofi/Aventis Pharma Limited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左甲状腺素钠片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Levothyroxine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Sodium Tablets /L-Thyroxin Henning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25μg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Sanofi-Aventis Germany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左甲状腺素钠片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Levothyroxine Sodium Tablets /L-Thyroxin Henning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50μg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Sanofi-Aventis Germany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左甲状腺素钠片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Levothyroxine Sodium Tablets /L-Thyroxin Henning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100μg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i-Aventis Germany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左甲状腺素钠片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Levothyroxine Sodium Tablets /L-Thyroxin Henning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200μg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Sanofi-Aventis Germany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达格列净片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Dapagliflozin Tablets/ Forxiga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Astrazeneca AB.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达格列净片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Dapagliflozin Tablets/ Forxiga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10m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Astrazeneca AB.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注射用磷霉素钠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Fosfomycin Sodium For Injection/Fosmicin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0.5g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Meiji Seika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ファルマ株式会社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酮康唑洗剂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Ketoconazole Lotion/Nizoral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2%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ヤンセンファ</w:t>
            </w:r>
            <w:r>
              <w:rPr>
                <w:rFonts w:ascii="Times New Roman" w:hAnsi="Times New Roman" w:eastAsia="微软雅黑"/>
                <w:color w:val="000000"/>
                <w:sz w:val="24"/>
              </w:rPr>
              <w:t>ー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马来酸咪达唑仑片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Midazolam Maleate Tablets / Dormicum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15mg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18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H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13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FN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CP</w:t>
            </w:r>
            <w:r>
              <w:rPr>
                <w:rFonts w:ascii="Times New Roman" w:hAnsi="Times New Roman" w:eastAsia="仿宋_GB2312"/>
                <w:sz w:val="24"/>
              </w:rPr>
              <w:t>S Cito Pharma Services GmbH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瑞士上市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340" w:lineRule="exact"/>
              <w:ind w:firstLine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231F20"/>
                <w:sz w:val="24"/>
              </w:rPr>
              <w:t>拉坦前列素滴眼液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Latanoprost Eye Drops/Xalatan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0.005%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Pfizer Limited/Upjohn UK Limited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27-20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艾司奥美拉唑镁肠溶片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Esomeprazole Magnesium Gastro-Resistant Tablets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20mg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AstraZeneca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不限定商品名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54-2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哈西奈德溶液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Halcinonid</w:t>
            </w:r>
            <w:r>
              <w:rPr>
                <w:rFonts w:ascii="Times New Roman" w:hAnsi="Times New Roman" w:eastAsia="仿宋_GB2312"/>
                <w:sz w:val="24"/>
              </w:rPr>
              <w:t>e Topical Solution/Halog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0.001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Sun Pharmaceutical Industries Inc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持证商勘误为</w:t>
            </w:r>
            <w:r>
              <w:rPr>
                <w:rFonts w:ascii="Times New Roman" w:hAnsi="Times New Roman" w:eastAsia="仿宋_GB2312"/>
                <w:sz w:val="24"/>
              </w:rPr>
              <w:t>Sun Pharmaceutical Industries Inc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13D1D"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E13D1D"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E13D1D">
            <w:pPr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E13D1D">
            <w:pPr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选择未进口参比制剂开展仿制药研究除满足其质量要求外，还需满足现行版《中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国药典》和相关指导原则要求。</w:t>
            </w:r>
          </w:p>
          <w:p w:rsidR="00000000" w:rsidRDefault="00E13D1D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E13D1D" w:rsidP="00EA131C" w:rsidRDefault="00E13D1D">
      <w:pPr>
        <w:rPr>
          <w:rFonts w:hint="eastAsia"/>
        </w:rPr>
      </w:pPr>
      <w:bookmarkStart w:name="_GoBack" w:id="0"/>
      <w:bookmarkEnd w:id="0"/>
    </w:p>
    <w:sectPr w:rsidR="00E13D1D" w:rsidSect="00EA131C">
      <w:footerReference w:type="even" r:id="rId7"/>
      <w:footerReference w:type="default" r:id="rId8"/>
      <w:pgSz w:w="16838" w:h="11906" w:orient="landscape"/>
      <w:pgMar w:top="1134" w:right="1134" w:bottom="1134" w:left="1134" w:header="851" w:footer="56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1D" w:rsidRDefault="00E13D1D">
      <w:r>
        <w:separator/>
      </w:r>
    </w:p>
  </w:endnote>
  <w:endnote w:type="continuationSeparator" w:id="0">
    <w:p w:rsidR="00E13D1D" w:rsidRDefault="00E1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3D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131C">
    <w:pPr>
      <w:pStyle w:val="a3"/>
      <w:wordWrap w:val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2540" r="635" b="63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D1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131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46.6pt;margin-top:0;width:4.6pt;height:11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3gga98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E13D1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131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1D" w:rsidRDefault="00E13D1D">
      <w:r>
        <w:separator/>
      </w:r>
    </w:p>
  </w:footnote>
  <w:footnote w:type="continuationSeparator" w:id="0">
    <w:p w:rsidR="00E13D1D" w:rsidRDefault="00E1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3E3A42"/>
    <w:multiLevelType w:val="multilevel"/>
    <w:tmpl w:val="FB3E3A42"/>
    <w:lvl w:ilvl="0">
      <w:start w:val="1"/>
      <w:numFmt w:val="decimal"/>
      <w:suff w:val="nothing"/>
      <w:lvlText w:val="58-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3"/>
    <w:rsid w:val="3EAB0813"/>
    <w:rsid w:val="B975B762"/>
    <w:rsid w:val="DBBDAC4F"/>
    <w:rsid w:val="008353F9"/>
    <w:rsid w:val="00BA5FF3"/>
    <w:rsid w:val="00E13D1D"/>
    <w:rsid w:val="00E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21AE5-338E-47B2-9613-E673B91E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2022-09-14T07:32:00Z</dcterms:created>
  <dcterms:modified xsi:type="dcterms:W3CDTF">2022-09-14T07:32:00Z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